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553A8" w14:textId="77777777" w:rsidR="00926A69" w:rsidRDefault="00B810CA">
      <w:pPr>
        <w:spacing w:before="99" w:afterLines="50" w:after="120" w:line="245" w:lineRule="auto"/>
        <w:ind w:right="839"/>
        <w:jc w:val="center"/>
        <w:outlineLvl w:val="0"/>
        <w:rPr>
          <w:rFonts w:ascii="黑体" w:eastAsia="黑体" w:hAnsi="黑体" w:cs="黑体"/>
          <w:spacing w:val="5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spacing w:val="5"/>
          <w:sz w:val="44"/>
          <w:szCs w:val="44"/>
          <w:lang w:eastAsia="zh-CN"/>
        </w:rPr>
        <w:t xml:space="preserve"> </w:t>
      </w: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 xml:space="preserve">  </w:t>
      </w: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>数学与统计学院</w:t>
      </w: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>202</w:t>
      </w:r>
      <w:r>
        <w:rPr>
          <w:rFonts w:ascii="黑体" w:eastAsia="黑体" w:hAnsi="黑体" w:cs="黑体" w:hint="eastAsia"/>
          <w:spacing w:val="5"/>
          <w:sz w:val="44"/>
          <w:szCs w:val="44"/>
          <w:lang w:eastAsia="zh-CN"/>
        </w:rPr>
        <w:t>6</w:t>
      </w: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>年博士</w:t>
      </w:r>
      <w:r>
        <w:rPr>
          <w:rFonts w:ascii="黑体" w:eastAsia="黑体" w:hAnsi="黑体" w:cs="黑体" w:hint="eastAsia"/>
          <w:spacing w:val="5"/>
          <w:sz w:val="44"/>
          <w:szCs w:val="44"/>
          <w:lang w:eastAsia="zh-CN"/>
        </w:rPr>
        <w:t>研究生</w:t>
      </w:r>
    </w:p>
    <w:p w14:paraId="3DF23926" w14:textId="77777777" w:rsidR="00926A69" w:rsidRDefault="00B810CA">
      <w:pPr>
        <w:spacing w:before="99" w:afterLines="50" w:after="120" w:line="245" w:lineRule="auto"/>
        <w:ind w:leftChars="100" w:left="210" w:right="839" w:firstLineChars="100" w:firstLine="445"/>
        <w:jc w:val="center"/>
        <w:outlineLvl w:val="0"/>
        <w:rPr>
          <w:rFonts w:ascii="黑体" w:eastAsia="黑体" w:hAnsi="黑体" w:cs="黑体"/>
          <w:spacing w:val="5"/>
          <w:sz w:val="44"/>
          <w:szCs w:val="44"/>
          <w:lang w:eastAsia="zh-CN"/>
        </w:rPr>
      </w:pP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>招生办法</w:t>
      </w:r>
    </w:p>
    <w:p w14:paraId="569248B3" w14:textId="77777777" w:rsidR="00926A69" w:rsidRDefault="00B810CA">
      <w:pPr>
        <w:spacing w:before="188" w:line="219" w:lineRule="auto"/>
        <w:ind w:firstLineChars="200" w:firstLine="556"/>
        <w:rPr>
          <w:rFonts w:ascii="黑体" w:eastAsia="黑体" w:hAnsi="黑体" w:cs="黑体"/>
          <w:spacing w:val="-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一、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招生</w:t>
      </w: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计划</w:t>
      </w:r>
    </w:p>
    <w:p w14:paraId="3C74372A" w14:textId="77777777" w:rsidR="00926A69" w:rsidRDefault="00B810CA">
      <w:pPr>
        <w:spacing w:before="188" w:line="360" w:lineRule="auto"/>
        <w:ind w:firstLineChars="200" w:firstLine="552"/>
        <w:jc w:val="both"/>
        <w:rPr>
          <w:rFonts w:ascii="仿宋" w:eastAsia="仿宋" w:hAnsi="仿宋" w:cs="仿宋"/>
          <w:color w:val="333333"/>
          <w:spacing w:val="-4"/>
          <w:position w:val="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333333"/>
          <w:spacing w:val="-4"/>
          <w:position w:val="20"/>
          <w:sz w:val="28"/>
          <w:szCs w:val="28"/>
          <w:lang w:eastAsia="zh-CN"/>
        </w:rPr>
        <w:t>本单位共计划招收博士研究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生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名，其中包括少民骨干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名，硕博连读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名。我院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202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6</w:t>
      </w: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年博士研究生招生专业目录中所列的各学科方</w:t>
      </w:r>
      <w:r>
        <w:rPr>
          <w:rFonts w:ascii="仿宋" w:eastAsia="仿宋" w:hAnsi="仿宋" w:cs="仿宋" w:hint="eastAsia"/>
          <w:color w:val="333333"/>
          <w:spacing w:val="-4"/>
          <w:position w:val="20"/>
          <w:sz w:val="28"/>
          <w:szCs w:val="28"/>
          <w:lang w:eastAsia="zh-CN"/>
        </w:rPr>
        <w:t>向，均采用“申请</w:t>
      </w:r>
      <w:r>
        <w:rPr>
          <w:rFonts w:ascii="仿宋" w:eastAsia="仿宋" w:hAnsi="仿宋" w:cs="仿宋" w:hint="eastAsia"/>
          <w:color w:val="333333"/>
          <w:spacing w:val="-4"/>
          <w:position w:val="20"/>
          <w:sz w:val="28"/>
          <w:szCs w:val="28"/>
          <w:lang w:eastAsia="zh-CN"/>
        </w:rPr>
        <w:t>-</w:t>
      </w:r>
      <w:r>
        <w:rPr>
          <w:rFonts w:ascii="仿宋" w:eastAsia="仿宋" w:hAnsi="仿宋" w:cs="仿宋" w:hint="eastAsia"/>
          <w:color w:val="333333"/>
          <w:spacing w:val="-4"/>
          <w:position w:val="20"/>
          <w:sz w:val="28"/>
          <w:szCs w:val="28"/>
          <w:lang w:eastAsia="zh-CN"/>
        </w:rPr>
        <w:t>考核”的方式招录博士研究生。</w:t>
      </w:r>
    </w:p>
    <w:p w14:paraId="7FEEE90A" w14:textId="77777777" w:rsidR="00926A69" w:rsidRDefault="00B810CA">
      <w:pPr>
        <w:spacing w:before="293" w:line="211" w:lineRule="auto"/>
        <w:ind w:firstLineChars="200" w:firstLine="546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7"/>
          <w:sz w:val="28"/>
          <w:szCs w:val="28"/>
          <w:lang w:eastAsia="zh-CN"/>
        </w:rPr>
        <w:t>二、招生</w:t>
      </w:r>
      <w:r>
        <w:rPr>
          <w:rFonts w:ascii="黑体" w:eastAsia="黑体" w:hAnsi="黑体" w:cs="黑体" w:hint="eastAsia"/>
          <w:spacing w:val="-7"/>
          <w:sz w:val="28"/>
          <w:szCs w:val="28"/>
          <w:lang w:eastAsia="zh-CN"/>
        </w:rPr>
        <w:t>目录</w:t>
      </w:r>
    </w:p>
    <w:p w14:paraId="237F841E" w14:textId="77777777" w:rsidR="00926A69" w:rsidRDefault="00B810CA">
      <w:pPr>
        <w:spacing w:before="304" w:line="219" w:lineRule="auto"/>
        <w:ind w:firstLineChars="200" w:firstLine="556"/>
        <w:rPr>
          <w:rFonts w:ascii="黑体" w:eastAsia="黑体" w:hAnsi="黑体" w:cs="黑体"/>
          <w:spacing w:val="-2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 xml:space="preserve">1. 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招生专业</w:t>
      </w: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、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研究方向</w:t>
      </w: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及导师信息</w:t>
      </w:r>
    </w:p>
    <w:tbl>
      <w:tblPr>
        <w:tblpPr w:leftFromText="180" w:rightFromText="180" w:vertAnchor="text" w:horzAnchor="page" w:tblpXSpec="center" w:tblpY="194"/>
        <w:tblOverlap w:val="never"/>
        <w:tblW w:w="6145" w:type="pct"/>
        <w:tblLook w:val="04A0" w:firstRow="1" w:lastRow="0" w:firstColumn="1" w:lastColumn="0" w:noHBand="0" w:noVBand="1"/>
      </w:tblPr>
      <w:tblGrid>
        <w:gridCol w:w="1186"/>
        <w:gridCol w:w="1655"/>
        <w:gridCol w:w="3251"/>
        <w:gridCol w:w="1372"/>
        <w:gridCol w:w="1320"/>
        <w:gridCol w:w="1413"/>
      </w:tblGrid>
      <w:tr w:rsidR="00926A69" w14:paraId="14FD0E80" w14:textId="77777777">
        <w:trPr>
          <w:trHeight w:val="95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F6C9" w14:textId="77777777" w:rsidR="00926A69" w:rsidRDefault="00B810CA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一级学科名称及代码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F2C7" w14:textId="77777777" w:rsidR="00926A69" w:rsidRDefault="00B810CA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二级学科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</w:rPr>
              <w:t xml:space="preserve">            </w:t>
            </w: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名称及代码</w:t>
            </w:r>
            <w:proofErr w:type="spellEnd"/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5CC2" w14:textId="77777777" w:rsidR="00926A69" w:rsidRDefault="00B810CA">
            <w:pPr>
              <w:ind w:firstLine="562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研究方向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9C8C" w14:textId="77777777" w:rsidR="00926A69" w:rsidRDefault="00B810CA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导师姓名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6E7B" w14:textId="77777777" w:rsidR="00926A69" w:rsidRDefault="00B810CA">
            <w:pPr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外国语测试语种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CC57" w14:textId="77777777" w:rsidR="00926A69" w:rsidRDefault="00B810CA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考试科目</w:t>
            </w:r>
          </w:p>
        </w:tc>
      </w:tr>
      <w:tr w:rsidR="00926A69" w14:paraId="453A9C35" w14:textId="77777777">
        <w:trPr>
          <w:trHeight w:val="1439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B241" w14:textId="77777777" w:rsidR="00926A69" w:rsidRDefault="00B810CA">
            <w:pPr>
              <w:jc w:val="center"/>
              <w:textAlignment w:val="center"/>
              <w:rPr>
                <w:rStyle w:val="font21"/>
                <w:sz w:val="21"/>
                <w:szCs w:val="21"/>
                <w:lang w:bidi="ar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</w:t>
            </w:r>
          </w:p>
          <w:p w14:paraId="6CD6A0AF" w14:textId="77777777" w:rsidR="00926A69" w:rsidRDefault="00B810C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数学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A165" w14:textId="77777777" w:rsidR="00926A69" w:rsidRDefault="00B810CA">
            <w:pPr>
              <w:jc w:val="center"/>
              <w:textAlignment w:val="center"/>
              <w:rPr>
                <w:rStyle w:val="font21"/>
                <w:sz w:val="21"/>
                <w:szCs w:val="21"/>
                <w:lang w:bidi="ar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070101</w:t>
            </w:r>
          </w:p>
          <w:p w14:paraId="5225F92A" w14:textId="77777777" w:rsidR="00926A69" w:rsidRDefault="00B810C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基础数学</w:t>
            </w:r>
            <w:proofErr w:type="spellEnd"/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05E9" w14:textId="77777777" w:rsidR="00926A69" w:rsidRDefault="00B810CA">
            <w:pPr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01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格上拓扑与非经典数理逻辑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BC19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赵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彬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**</w:t>
            </w:r>
          </w:p>
          <w:p w14:paraId="3E8AD915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韩胜伟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  <w:lang w:eastAsia="zh-CN"/>
              </w:rPr>
              <w:t>#</w:t>
            </w:r>
          </w:p>
          <w:p w14:paraId="772284E0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汪开云</w:t>
            </w:r>
          </w:p>
          <w:p w14:paraId="6B271102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贺鹏飞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3B4A5" w14:textId="77777777" w:rsidR="00926A69" w:rsidRDefault="00B810CA">
            <w:pPr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英语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A0E02" w14:textId="77777777" w:rsidR="00926A69" w:rsidRDefault="00B810CA">
            <w:pPr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pacing w:val="-6"/>
                <w:position w:val="26"/>
                <w:lang w:eastAsia="zh-CN"/>
              </w:rPr>
              <w:t>《代数学》和《现代分析》二选一</w:t>
            </w:r>
          </w:p>
        </w:tc>
      </w:tr>
      <w:tr w:rsidR="00926A69" w14:paraId="416CE5D7" w14:textId="77777777">
        <w:trPr>
          <w:trHeight w:val="689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A2AA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9413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DE2A" w14:textId="77777777" w:rsidR="00926A69" w:rsidRDefault="00B810CA">
            <w:pPr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02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算子理论与算子代数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24FC" w14:textId="5A013169" w:rsidR="00926A69" w:rsidRDefault="00B810CA" w:rsidP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史维娟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A9C7C" w14:textId="77777777" w:rsidR="00926A69" w:rsidRDefault="00926A69">
            <w:pPr>
              <w:ind w:firstLineChars="100" w:firstLine="210"/>
              <w:jc w:val="both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91CB9" w14:textId="77777777" w:rsidR="00926A69" w:rsidRDefault="00926A69">
            <w:pPr>
              <w:ind w:firstLineChars="100" w:firstLine="210"/>
              <w:jc w:val="both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</w:tr>
      <w:tr w:rsidR="00926A69" w14:paraId="09F171AC" w14:textId="77777777">
        <w:trPr>
          <w:trHeight w:val="689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3C79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A06C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8EB6" w14:textId="77777777" w:rsidR="00926A69" w:rsidRDefault="00B810CA">
            <w:pPr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算子理论与量子信息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CA3F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郭志华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  <w:lang w:eastAsia="zh-CN"/>
              </w:rPr>
              <w:t>#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50645" w14:textId="77777777" w:rsidR="00926A69" w:rsidRDefault="00926A69">
            <w:pPr>
              <w:ind w:firstLineChars="100" w:firstLine="210"/>
              <w:jc w:val="both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8E41E" w14:textId="77777777" w:rsidR="00926A69" w:rsidRDefault="00926A69">
            <w:pPr>
              <w:ind w:firstLineChars="100" w:firstLine="210"/>
              <w:jc w:val="both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</w:tr>
      <w:tr w:rsidR="00926A69" w14:paraId="16FB7912" w14:textId="77777777">
        <w:trPr>
          <w:trHeight w:val="700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0EC3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11A0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0A32" w14:textId="77777777" w:rsidR="00926A69" w:rsidRDefault="00B810CA">
            <w:pPr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4</w:t>
            </w: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凸几何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C576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王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拓</w:t>
            </w:r>
            <w:proofErr w:type="gramEnd"/>
          </w:p>
          <w:p w14:paraId="5F3D8693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朱保成</w:t>
            </w:r>
            <w:proofErr w:type="spellEnd"/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60883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05F97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</w:tr>
      <w:tr w:rsidR="00926A69" w14:paraId="7BF05639" w14:textId="77777777">
        <w:trPr>
          <w:trHeight w:val="559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F364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73B1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4C26" w14:textId="77777777" w:rsidR="00926A69" w:rsidRDefault="00B810CA">
            <w:pPr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5</w:t>
            </w: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序代数与逻辑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91BD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spell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周红军</w:t>
            </w:r>
            <w:proofErr w:type="spellEnd"/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8DE19" w14:textId="77777777" w:rsidR="00926A69" w:rsidRDefault="00926A69">
            <w:pPr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340BA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</w:tr>
      <w:tr w:rsidR="00926A69" w14:paraId="23A4C006" w14:textId="77777777">
        <w:trPr>
          <w:trHeight w:val="557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14E1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5272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BC72" w14:textId="77777777" w:rsidR="00926A69" w:rsidRDefault="00B810CA">
            <w:pPr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6</w:t>
            </w: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数论及其应用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B0E6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张天平</w:t>
            </w:r>
            <w:proofErr w:type="spellEnd"/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1792C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27A36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</w:tr>
      <w:tr w:rsidR="00926A69" w14:paraId="61DE8326" w14:textId="77777777">
        <w:trPr>
          <w:trHeight w:val="547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CF9F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0DAD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E056" w14:textId="77777777" w:rsidR="00926A69" w:rsidRDefault="00B810CA">
            <w:pPr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7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调和分析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D62A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张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璐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7B76C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F1BCA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</w:tr>
      <w:tr w:rsidR="00926A69" w14:paraId="11181728" w14:textId="77777777">
        <w:trPr>
          <w:trHeight w:val="55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37A3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D4C9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6BA2" w14:textId="77777777" w:rsidR="00926A69" w:rsidRDefault="00B810CA">
            <w:pPr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8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代数表示论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ABBE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常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文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0DBC9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D958A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</w:tr>
      <w:tr w:rsidR="00926A69" w14:paraId="7407795C" w14:textId="77777777">
        <w:trPr>
          <w:trHeight w:val="851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6BF8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5B83" w14:textId="77777777" w:rsidR="00926A69" w:rsidRDefault="00B810CA">
            <w:pPr>
              <w:jc w:val="center"/>
              <w:rPr>
                <w:rStyle w:val="font21"/>
                <w:sz w:val="21"/>
                <w:szCs w:val="21"/>
                <w:lang w:bidi="ar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070103</w:t>
            </w:r>
          </w:p>
          <w:p w14:paraId="65EE4A4B" w14:textId="77777777" w:rsidR="00926A69" w:rsidRDefault="00B810CA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概率论与数理统计</w:t>
            </w:r>
            <w:proofErr w:type="spellEnd"/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FAA1" w14:textId="77777777" w:rsidR="00926A69" w:rsidRDefault="00B810CA">
            <w:pPr>
              <w:textAlignment w:val="center"/>
              <w:rPr>
                <w:rStyle w:val="font51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 xml:space="preserve">01 </w:t>
            </w:r>
            <w:proofErr w:type="spellStart"/>
            <w:r>
              <w:rPr>
                <w:rFonts w:ascii="宋体" w:eastAsia="宋体" w:hAnsi="宋体" w:cs="宋体" w:hint="eastAsia"/>
                <w:lang w:bidi="ar"/>
              </w:rPr>
              <w:t>数理统计学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DDBE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陈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夏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BEE84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54C41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</w:tr>
      <w:tr w:rsidR="00926A69" w14:paraId="755DA9F7" w14:textId="77777777">
        <w:trPr>
          <w:trHeight w:val="868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2901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2CFA" w14:textId="77777777" w:rsidR="00926A69" w:rsidRDefault="00B810CA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lang w:bidi="ar"/>
              </w:rPr>
              <w:t>070104</w:t>
            </w:r>
          </w:p>
          <w:p w14:paraId="6C61C148" w14:textId="77777777" w:rsidR="00926A69" w:rsidRDefault="00B810CA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lang w:bidi="ar"/>
              </w:rPr>
              <w:t>应用数学</w:t>
            </w:r>
            <w:proofErr w:type="spellEnd"/>
          </w:p>
          <w:p w14:paraId="67BC68C7" w14:textId="77777777" w:rsidR="00926A69" w:rsidRDefault="00926A69">
            <w:pPr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lang w:bidi="ar"/>
              </w:rPr>
            </w:pPr>
          </w:p>
          <w:p w14:paraId="044DA26F" w14:textId="77777777" w:rsidR="00926A69" w:rsidRDefault="00926A6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lang w:bidi="ar"/>
              </w:rPr>
            </w:pPr>
          </w:p>
          <w:p w14:paraId="57ADBB6C" w14:textId="77777777" w:rsidR="00926A69" w:rsidRDefault="00926A6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044D" w14:textId="77777777" w:rsidR="00926A69" w:rsidRDefault="00B810CA">
            <w:pPr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01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最优化理论及其应用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11BA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刘三阳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5AE97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2D8A1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</w:tr>
      <w:tr w:rsidR="00926A69" w14:paraId="3F56E2E2" w14:textId="77777777">
        <w:trPr>
          <w:trHeight w:val="868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4283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D881" w14:textId="77777777" w:rsidR="00926A69" w:rsidRDefault="00926A6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B8D2" w14:textId="77777777" w:rsidR="00926A69" w:rsidRDefault="00B810CA">
            <w:pPr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2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偏微分方程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21E0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spell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窦井波</w:t>
            </w:r>
            <w:proofErr w:type="spellEnd"/>
          </w:p>
          <w:p w14:paraId="2DC4CE80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贾云锋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67C6E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56C78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</w:p>
        </w:tc>
      </w:tr>
      <w:tr w:rsidR="00926A69" w14:paraId="68130635" w14:textId="77777777">
        <w:trPr>
          <w:trHeight w:val="799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D16A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E884" w14:textId="77777777" w:rsidR="00926A69" w:rsidRDefault="00926A69">
            <w:pPr>
              <w:ind w:firstLine="482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173B" w14:textId="77777777" w:rsidR="00926A69" w:rsidRDefault="00B810CA">
            <w:pPr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生物数学与生物统计学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D461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spell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唐三一</w:t>
            </w:r>
            <w:proofErr w:type="spellEnd"/>
            <w:r>
              <w:rPr>
                <w:rFonts w:ascii="仿宋" w:eastAsia="仿宋" w:hAnsi="仿宋" w:cs="仿宋"/>
                <w:color w:val="FF0000"/>
                <w:sz w:val="28"/>
                <w:szCs w:val="28"/>
                <w:lang w:eastAsia="zh-CN"/>
              </w:rPr>
              <w:t>#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</w:t>
            </w:r>
          </w:p>
          <w:p w14:paraId="09EF56F6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王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霞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C7426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ED644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</w:tr>
      <w:tr w:rsidR="00926A69" w14:paraId="178001FA" w14:textId="77777777">
        <w:trPr>
          <w:trHeight w:val="6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A750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0E42" w14:textId="77777777" w:rsidR="00926A69" w:rsidRDefault="00926A69">
            <w:pPr>
              <w:ind w:firstLine="482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A8B9" w14:textId="77777777" w:rsidR="00926A69" w:rsidRDefault="00B810CA">
            <w:pPr>
              <w:jc w:val="both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4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反应扩散方程及其应用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9700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聂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华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C185A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256E2" w14:textId="77777777" w:rsidR="00926A69" w:rsidRDefault="00926A69">
            <w:pPr>
              <w:ind w:firstLine="480"/>
              <w:jc w:val="center"/>
              <w:textAlignment w:val="center"/>
              <w:rPr>
                <w:rStyle w:val="font51"/>
                <w:sz w:val="21"/>
                <w:szCs w:val="21"/>
                <w:lang w:bidi="ar"/>
              </w:rPr>
            </w:pPr>
          </w:p>
        </w:tc>
      </w:tr>
      <w:tr w:rsidR="00926A69" w14:paraId="0BF7D0B7" w14:textId="77777777">
        <w:trPr>
          <w:trHeight w:val="745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DEE6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BC2C" w14:textId="77777777" w:rsidR="00926A69" w:rsidRDefault="00926A69">
            <w:pPr>
              <w:ind w:firstLine="482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C2C8" w14:textId="77777777" w:rsidR="00926A69" w:rsidRDefault="00B810CA">
            <w:pPr>
              <w:jc w:val="both"/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5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动力系统与控制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2134" w14:textId="77777777" w:rsidR="00926A69" w:rsidRDefault="00B810CA">
            <w:pPr>
              <w:ind w:firstLineChars="100" w:firstLine="210"/>
              <w:textAlignment w:val="center"/>
              <w:rPr>
                <w:rFonts w:ascii="宋体" w:eastAsia="宋体" w:hAnsi="宋体" w:cs="宋体"/>
                <w:color w:val="auto"/>
              </w:rPr>
            </w:pPr>
            <w:proofErr w:type="spell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杨晓丽</w:t>
            </w:r>
            <w:proofErr w:type="spellEnd"/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4D855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10232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</w:tr>
      <w:tr w:rsidR="00926A69" w14:paraId="39EA264D" w14:textId="77777777">
        <w:trPr>
          <w:trHeight w:val="745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63F3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D6A8" w14:textId="77777777" w:rsidR="00926A69" w:rsidRDefault="00926A69">
            <w:pPr>
              <w:ind w:firstLine="482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B120" w14:textId="77777777" w:rsidR="00926A69" w:rsidRDefault="00B810CA">
            <w:pPr>
              <w:jc w:val="both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06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信号处理与人工智能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BD6C" w14:textId="7AD16B4C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曹文飞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85180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B0BD7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</w:tr>
      <w:tr w:rsidR="00926A69" w14:paraId="311ED7F4" w14:textId="77777777">
        <w:trPr>
          <w:trHeight w:val="626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3510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E3C9" w14:textId="77777777" w:rsidR="00926A69" w:rsidRDefault="00B810CA">
            <w:pPr>
              <w:jc w:val="center"/>
              <w:textAlignment w:val="center"/>
              <w:rPr>
                <w:rStyle w:val="font21"/>
                <w:sz w:val="21"/>
                <w:szCs w:val="21"/>
                <w:lang w:bidi="ar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070105</w:t>
            </w:r>
          </w:p>
          <w:p w14:paraId="2FF24970" w14:textId="77777777" w:rsidR="00926A69" w:rsidRDefault="00B810CA">
            <w:pPr>
              <w:jc w:val="center"/>
              <w:textAlignment w:val="center"/>
              <w:rPr>
                <w:rStyle w:val="font21"/>
                <w:sz w:val="21"/>
                <w:szCs w:val="21"/>
                <w:lang w:bidi="ar"/>
              </w:rPr>
            </w:pP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运筹学与控</w:t>
            </w:r>
            <w:proofErr w:type="spellEnd"/>
          </w:p>
          <w:p w14:paraId="1C2AD823" w14:textId="77777777" w:rsidR="00926A69" w:rsidRDefault="00B810C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制论</w:t>
            </w:r>
            <w:proofErr w:type="spellEnd"/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FDCE" w14:textId="77777777" w:rsidR="00926A69" w:rsidRDefault="00B810CA">
            <w:pPr>
              <w:jc w:val="both"/>
              <w:textAlignment w:val="center"/>
              <w:rPr>
                <w:rFonts w:ascii="宋体" w:eastAsia="宋体" w:hAnsi="宋体" w:cs="宋体"/>
              </w:rPr>
            </w:pP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0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1</w:t>
            </w:r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Style w:val="font51"/>
                <w:rFonts w:hint="eastAsia"/>
                <w:sz w:val="21"/>
                <w:szCs w:val="21"/>
                <w:lang w:bidi="ar"/>
              </w:rPr>
              <w:t>智能信息处理与决策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7686" w14:textId="77777777" w:rsidR="00926A69" w:rsidRDefault="00B810CA">
            <w:pPr>
              <w:ind w:firstLineChars="100" w:firstLine="210"/>
              <w:textAlignment w:val="center"/>
              <w:rPr>
                <w:rFonts w:ascii="宋体" w:eastAsia="宋体" w:hAnsi="宋体" w:cs="宋体"/>
                <w:color w:val="auto"/>
              </w:rPr>
            </w:pPr>
            <w:proofErr w:type="spellStart"/>
            <w:r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杨海龙</w:t>
            </w:r>
            <w:proofErr w:type="spellEnd"/>
            <w:r>
              <w:rPr>
                <w:rFonts w:ascii="仿宋" w:eastAsia="仿宋" w:hAnsi="仿宋" w:cs="仿宋"/>
                <w:color w:val="FF0000"/>
                <w:sz w:val="28"/>
                <w:szCs w:val="28"/>
                <w:lang w:eastAsia="zh-CN"/>
              </w:rPr>
              <w:t>#</w:t>
            </w:r>
            <w:bookmarkStart w:id="0" w:name="_GoBack"/>
            <w:bookmarkEnd w:id="0"/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C9250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DCB9F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</w:tr>
      <w:tr w:rsidR="00926A69" w14:paraId="66D3C8CA" w14:textId="77777777">
        <w:trPr>
          <w:trHeight w:val="626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5FFF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B138" w14:textId="77777777" w:rsidR="00926A69" w:rsidRDefault="00926A69">
            <w:pPr>
              <w:ind w:firstLine="482"/>
              <w:jc w:val="center"/>
              <w:textAlignment w:val="center"/>
              <w:rPr>
                <w:rStyle w:val="font21"/>
                <w:sz w:val="21"/>
                <w:szCs w:val="21"/>
                <w:lang w:bidi="ar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ADA6" w14:textId="77777777" w:rsidR="00926A69" w:rsidRDefault="00B810CA">
            <w:pPr>
              <w:jc w:val="both"/>
              <w:textAlignment w:val="center"/>
              <w:rPr>
                <w:rStyle w:val="font51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 xml:space="preserve">02 </w:t>
            </w: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控制理论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A041" w14:textId="77777777" w:rsidR="00926A69" w:rsidRDefault="00B810CA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王月娥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79FE2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CCD7C" w14:textId="77777777" w:rsidR="00926A69" w:rsidRDefault="00926A69">
            <w:pPr>
              <w:ind w:firstLineChars="100" w:firstLine="210"/>
              <w:textAlignment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</w:p>
        </w:tc>
      </w:tr>
      <w:tr w:rsidR="00926A69" w14:paraId="231420A3" w14:textId="77777777">
        <w:trPr>
          <w:trHeight w:val="85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DC41" w14:textId="77777777" w:rsidR="00926A69" w:rsidRDefault="00926A69">
            <w:pPr>
              <w:ind w:firstLine="48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DBDB" w14:textId="77777777" w:rsidR="00926A69" w:rsidRDefault="00B810CA">
            <w:pPr>
              <w:jc w:val="center"/>
              <w:textAlignment w:val="center"/>
              <w:rPr>
                <w:rStyle w:val="font21"/>
                <w:sz w:val="21"/>
                <w:szCs w:val="21"/>
                <w:lang w:bidi="ar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0701Z1</w:t>
            </w:r>
          </w:p>
          <w:p w14:paraId="3462D2E0" w14:textId="77777777" w:rsidR="00926A69" w:rsidRDefault="00B810CA">
            <w:pPr>
              <w:jc w:val="center"/>
              <w:textAlignment w:val="center"/>
              <w:rPr>
                <w:rStyle w:val="font21"/>
                <w:sz w:val="21"/>
                <w:szCs w:val="21"/>
                <w:lang w:bidi="ar"/>
              </w:rPr>
            </w:pP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量子信息学</w:t>
            </w:r>
            <w:proofErr w:type="spellEnd"/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A142" w14:textId="77777777" w:rsidR="00926A69" w:rsidRDefault="00B810CA">
            <w:pPr>
              <w:jc w:val="both"/>
              <w:textAlignment w:val="center"/>
              <w:rPr>
                <w:rFonts w:ascii="宋体" w:eastAsia="宋体" w:hAnsi="宋体" w:cs="宋体"/>
                <w:lang w:bidi="ar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 xml:space="preserve">01 </w:t>
            </w:r>
            <w:proofErr w:type="spellStart"/>
            <w:r>
              <w:rPr>
                <w:rFonts w:ascii="宋体" w:eastAsia="宋体" w:hAnsi="宋体" w:cs="宋体" w:hint="eastAsia"/>
                <w:lang w:bidi="ar"/>
              </w:rPr>
              <w:t>量子计算与量子信息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6C56" w14:textId="77777777" w:rsidR="00926A69" w:rsidRDefault="00B810CA">
            <w:pPr>
              <w:ind w:firstLineChars="100" w:firstLine="210"/>
              <w:textAlignment w:val="center"/>
              <w:rPr>
                <w:rFonts w:ascii="宋体" w:eastAsia="宋体" w:hAnsi="宋体" w:cs="宋体"/>
                <w:color w:val="auto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auto"/>
                <w:lang w:bidi="ar"/>
              </w:rPr>
              <w:t>李永明</w:t>
            </w:r>
            <w:proofErr w:type="spellEnd"/>
          </w:p>
          <w:p w14:paraId="2F6AD049" w14:textId="77777777" w:rsidR="00926A69" w:rsidRDefault="00B810CA">
            <w:pPr>
              <w:ind w:firstLineChars="100" w:firstLine="210"/>
              <w:textAlignment w:val="center"/>
              <w:rPr>
                <w:rFonts w:ascii="宋体" w:eastAsia="宋体" w:hAnsi="宋体" w:cs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 w:bidi="ar"/>
              </w:rPr>
              <w:t>胥建卫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9E90" w14:textId="77777777" w:rsidR="00926A69" w:rsidRDefault="00926A69">
            <w:pPr>
              <w:ind w:firstLineChars="100" w:firstLine="210"/>
              <w:textAlignment w:val="center"/>
              <w:rPr>
                <w:rFonts w:ascii="宋体" w:eastAsia="宋体" w:hAnsi="宋体" w:cs="宋体"/>
                <w:color w:val="auto"/>
                <w:lang w:bidi="ar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7FA3" w14:textId="77777777" w:rsidR="00926A69" w:rsidRDefault="00926A69">
            <w:pPr>
              <w:ind w:firstLineChars="100" w:firstLine="210"/>
              <w:textAlignment w:val="center"/>
              <w:rPr>
                <w:rFonts w:ascii="宋体" w:eastAsia="宋体" w:hAnsi="宋体" w:cs="宋体"/>
                <w:color w:val="auto"/>
                <w:lang w:bidi="ar"/>
              </w:rPr>
            </w:pPr>
          </w:p>
        </w:tc>
      </w:tr>
    </w:tbl>
    <w:p w14:paraId="65011BBB" w14:textId="77777777" w:rsidR="00926A69" w:rsidRDefault="00926A69">
      <w:pPr>
        <w:ind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689155D3" w14:textId="77777777" w:rsidR="00926A69" w:rsidRDefault="00B810CA">
      <w:pPr>
        <w:rPr>
          <w:rFonts w:ascii="仿宋" w:eastAsia="仿宋" w:hAnsi="仿宋" w:cs="仿宋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备注：</w:t>
      </w:r>
      <w:r>
        <w:rPr>
          <w:rFonts w:ascii="仿宋" w:eastAsia="仿宋" w:hAnsi="仿宋" w:cs="仿宋" w:hint="eastAsia"/>
          <w:color w:val="FF0000"/>
          <w:sz w:val="28"/>
          <w:szCs w:val="28"/>
          <w:lang w:eastAsia="zh-CN"/>
        </w:rPr>
        <w:t>*</w:t>
      </w: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表示该导师招收正常指标，</w:t>
      </w:r>
      <w:r>
        <w:rPr>
          <w:rFonts w:ascii="仿宋" w:eastAsia="仿宋" w:hAnsi="仿宋" w:cs="仿宋" w:hint="eastAsia"/>
          <w:color w:val="FF0000"/>
          <w:sz w:val="28"/>
          <w:szCs w:val="28"/>
          <w:lang w:eastAsia="zh-CN"/>
        </w:rPr>
        <w:t>#</w:t>
      </w: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表示该导师已招收硕博连读生，其他导师可招收少民骨干</w:t>
      </w: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学生</w:t>
      </w: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。</w:t>
      </w:r>
    </w:p>
    <w:p w14:paraId="62820BA1" w14:textId="77777777" w:rsidR="00926A69" w:rsidRDefault="00926A69">
      <w:pPr>
        <w:ind w:firstLine="560"/>
        <w:rPr>
          <w:rFonts w:ascii="仿宋" w:eastAsia="仿宋" w:hAnsi="仿宋" w:cs="仿宋"/>
          <w:color w:val="auto"/>
          <w:sz w:val="28"/>
          <w:szCs w:val="28"/>
          <w:lang w:eastAsia="zh-CN"/>
        </w:rPr>
      </w:pPr>
    </w:p>
    <w:p w14:paraId="17ADE00E" w14:textId="77777777" w:rsidR="00926A69" w:rsidRDefault="00B810CA">
      <w:pPr>
        <w:spacing w:line="360" w:lineRule="auto"/>
        <w:ind w:firstLineChars="200" w:firstLine="556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2"/>
          <w:position w:val="2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楷体" w:eastAsia="楷体" w:hAnsi="楷体" w:cs="楷体"/>
          <w:spacing w:val="-2"/>
          <w:position w:val="25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楷体" w:eastAsia="楷体" w:hAnsi="楷体" w:cs="楷体"/>
          <w:spacing w:val="-2"/>
          <w:position w:val="2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position w:val="25"/>
          <w:sz w:val="28"/>
          <w:szCs w:val="28"/>
          <w:lang w:eastAsia="zh-CN"/>
        </w:rPr>
        <w:t>外国语及业务水平要求</w:t>
      </w:r>
    </w:p>
    <w:p w14:paraId="23FD075A" w14:textId="77777777" w:rsidR="00926A69" w:rsidRDefault="00B810CA">
      <w:pPr>
        <w:pStyle w:val="a3"/>
        <w:spacing w:line="360" w:lineRule="auto"/>
        <w:ind w:firstLineChars="200" w:firstLine="554"/>
        <w:jc w:val="both"/>
        <w:rPr>
          <w:lang w:eastAsia="zh-CN"/>
        </w:rPr>
      </w:pPr>
      <w:r>
        <w:rPr>
          <w:spacing w:val="-3"/>
          <w:lang w:eastAsia="zh-CN"/>
        </w:rPr>
        <w:t>（一）外国语要求</w:t>
      </w:r>
    </w:p>
    <w:p w14:paraId="1D4879D9" w14:textId="77777777" w:rsidR="00926A69" w:rsidRDefault="00B810CA">
      <w:pPr>
        <w:pStyle w:val="a3"/>
        <w:spacing w:line="360" w:lineRule="auto"/>
        <w:ind w:left="37" w:right="236" w:firstLineChars="200" w:firstLine="546"/>
        <w:jc w:val="both"/>
        <w:rPr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英语成绩（水平）满足以下</w:t>
      </w:r>
      <w:r>
        <w:rPr>
          <w:rFonts w:hint="eastAsia"/>
          <w:color w:val="333333"/>
          <w:spacing w:val="-7"/>
          <w:lang w:eastAsia="zh-CN"/>
        </w:rPr>
        <w:t>任意</w:t>
      </w:r>
      <w:r>
        <w:rPr>
          <w:color w:val="333333"/>
          <w:spacing w:val="-7"/>
          <w:lang w:eastAsia="zh-CN"/>
        </w:rPr>
        <w:t>条件之一</w:t>
      </w:r>
      <w:r>
        <w:rPr>
          <w:rFonts w:hint="eastAsia"/>
          <w:color w:val="333333"/>
          <w:spacing w:val="-7"/>
          <w:lang w:eastAsia="zh-CN"/>
        </w:rPr>
        <w:t>的申请者可免试外国语水平测试，</w:t>
      </w:r>
      <w:r>
        <w:rPr>
          <w:color w:val="333333"/>
          <w:spacing w:val="-2"/>
          <w:lang w:eastAsia="zh-CN"/>
        </w:rPr>
        <w:t>未达到</w:t>
      </w:r>
      <w:r>
        <w:rPr>
          <w:rFonts w:hint="eastAsia"/>
          <w:color w:val="333333"/>
          <w:spacing w:val="-2"/>
          <w:lang w:eastAsia="zh-CN"/>
        </w:rPr>
        <w:t>以下</w:t>
      </w:r>
      <w:r>
        <w:rPr>
          <w:color w:val="333333"/>
          <w:spacing w:val="-2"/>
          <w:lang w:eastAsia="zh-CN"/>
        </w:rPr>
        <w:t>认定标准者，须通过外语水平测试</w:t>
      </w:r>
      <w:r>
        <w:rPr>
          <w:color w:val="333333"/>
          <w:spacing w:val="-7"/>
          <w:lang w:eastAsia="zh-CN"/>
        </w:rPr>
        <w:t>：</w:t>
      </w:r>
    </w:p>
    <w:p w14:paraId="32F9FE57" w14:textId="77777777" w:rsidR="00926A69" w:rsidRDefault="00B810CA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全国大学英语六级</w:t>
      </w:r>
      <w:r>
        <w:rPr>
          <w:color w:val="333333"/>
          <w:spacing w:val="-7"/>
          <w:lang w:eastAsia="zh-CN"/>
        </w:rPr>
        <w:t xml:space="preserve"> 425 </w:t>
      </w:r>
      <w:r>
        <w:rPr>
          <w:color w:val="333333"/>
          <w:spacing w:val="-7"/>
          <w:lang w:eastAsia="zh-CN"/>
        </w:rPr>
        <w:t>分及以上（</w:t>
      </w:r>
      <w:r>
        <w:rPr>
          <w:color w:val="333333"/>
          <w:spacing w:val="-7"/>
          <w:lang w:eastAsia="zh-CN"/>
        </w:rPr>
        <w:t xml:space="preserve">5 </w:t>
      </w:r>
      <w:r>
        <w:rPr>
          <w:color w:val="333333"/>
          <w:spacing w:val="-7"/>
          <w:lang w:eastAsia="zh-CN"/>
        </w:rPr>
        <w:t>年内有效）；</w:t>
      </w:r>
    </w:p>
    <w:p w14:paraId="54720F08" w14:textId="77777777" w:rsidR="00926A69" w:rsidRDefault="00B810CA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近</w:t>
      </w:r>
      <w:r>
        <w:rPr>
          <w:color w:val="333333"/>
          <w:spacing w:val="-7"/>
          <w:lang w:eastAsia="zh-CN"/>
        </w:rPr>
        <w:t xml:space="preserve"> 3 </w:t>
      </w:r>
      <w:r>
        <w:rPr>
          <w:color w:val="333333"/>
          <w:spacing w:val="-7"/>
          <w:lang w:eastAsia="zh-CN"/>
        </w:rPr>
        <w:t>年内以第一作者身份发表全英文学术论文</w:t>
      </w:r>
      <w:r>
        <w:rPr>
          <w:rFonts w:hint="eastAsia"/>
          <w:color w:val="333333"/>
          <w:spacing w:val="-7"/>
          <w:lang w:eastAsia="zh-CN"/>
        </w:rPr>
        <w:t>；</w:t>
      </w:r>
    </w:p>
    <w:p w14:paraId="7805EF08" w14:textId="77777777" w:rsidR="00926A69" w:rsidRDefault="00B810CA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本科或硕士为全日制英语语言文学相应专业毕业，且获得国家英语专业四级及以上等级考试合格证书；</w:t>
      </w:r>
      <w:r>
        <w:rPr>
          <w:color w:val="333333"/>
          <w:spacing w:val="-7"/>
          <w:lang w:eastAsia="zh-CN"/>
        </w:rPr>
        <w:t xml:space="preserve"> </w:t>
      </w:r>
    </w:p>
    <w:p w14:paraId="0409DF2C" w14:textId="77777777" w:rsidR="00926A69" w:rsidRDefault="00B810CA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在英语国家</w:t>
      </w:r>
      <w:r>
        <w:rPr>
          <w:rFonts w:hint="eastAsia"/>
          <w:color w:val="333333"/>
          <w:spacing w:val="-7"/>
          <w:lang w:eastAsia="zh-CN"/>
        </w:rPr>
        <w:t>地区</w:t>
      </w:r>
      <w:r>
        <w:rPr>
          <w:color w:val="333333"/>
          <w:spacing w:val="-7"/>
          <w:lang w:eastAsia="zh-CN"/>
        </w:rPr>
        <w:t>获得硕士学位；</w:t>
      </w:r>
      <w:r>
        <w:rPr>
          <w:color w:val="333333"/>
          <w:spacing w:val="-7"/>
          <w:lang w:eastAsia="zh-CN"/>
        </w:rPr>
        <w:t xml:space="preserve"> </w:t>
      </w:r>
    </w:p>
    <w:p w14:paraId="27C27664" w14:textId="77777777" w:rsidR="00926A69" w:rsidRDefault="00B810CA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新托福（</w:t>
      </w:r>
      <w:r>
        <w:rPr>
          <w:color w:val="333333"/>
          <w:spacing w:val="-7"/>
          <w:lang w:eastAsia="zh-CN"/>
        </w:rPr>
        <w:t>IBT</w:t>
      </w:r>
      <w:r>
        <w:rPr>
          <w:color w:val="333333"/>
          <w:spacing w:val="-7"/>
          <w:lang w:eastAsia="zh-CN"/>
        </w:rPr>
        <w:t>）成绩</w:t>
      </w:r>
      <w:r>
        <w:rPr>
          <w:color w:val="333333"/>
          <w:spacing w:val="-7"/>
          <w:lang w:eastAsia="zh-CN"/>
        </w:rPr>
        <w:t xml:space="preserve"> 80 </w:t>
      </w:r>
      <w:r>
        <w:rPr>
          <w:color w:val="333333"/>
          <w:spacing w:val="-7"/>
          <w:lang w:eastAsia="zh-CN"/>
        </w:rPr>
        <w:t>分及以上（</w:t>
      </w:r>
      <w:r>
        <w:rPr>
          <w:color w:val="333333"/>
          <w:spacing w:val="-7"/>
          <w:lang w:eastAsia="zh-CN"/>
        </w:rPr>
        <w:t xml:space="preserve">5 </w:t>
      </w:r>
      <w:r>
        <w:rPr>
          <w:color w:val="333333"/>
          <w:spacing w:val="-7"/>
          <w:lang w:eastAsia="zh-CN"/>
        </w:rPr>
        <w:t>年内有效）；</w:t>
      </w:r>
    </w:p>
    <w:p w14:paraId="2D9005CF" w14:textId="77777777" w:rsidR="00926A69" w:rsidRDefault="00B810CA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雅思成绩</w:t>
      </w:r>
      <w:r>
        <w:rPr>
          <w:color w:val="333333"/>
          <w:spacing w:val="-7"/>
          <w:lang w:eastAsia="zh-CN"/>
        </w:rPr>
        <w:t xml:space="preserve"> 6 </w:t>
      </w:r>
      <w:r>
        <w:rPr>
          <w:color w:val="333333"/>
          <w:spacing w:val="-7"/>
          <w:lang w:eastAsia="zh-CN"/>
        </w:rPr>
        <w:t>分及以上（</w:t>
      </w:r>
      <w:r>
        <w:rPr>
          <w:color w:val="333333"/>
          <w:spacing w:val="-7"/>
          <w:lang w:eastAsia="zh-CN"/>
        </w:rPr>
        <w:t xml:space="preserve">5 </w:t>
      </w:r>
      <w:r>
        <w:rPr>
          <w:color w:val="333333"/>
          <w:spacing w:val="-7"/>
          <w:lang w:eastAsia="zh-CN"/>
        </w:rPr>
        <w:t>年内有效）；</w:t>
      </w:r>
      <w:r>
        <w:rPr>
          <w:color w:val="333333"/>
          <w:spacing w:val="-7"/>
          <w:lang w:eastAsia="zh-CN"/>
        </w:rPr>
        <w:t xml:space="preserve"> </w:t>
      </w:r>
    </w:p>
    <w:p w14:paraId="17783DE5" w14:textId="77777777" w:rsidR="00926A69" w:rsidRDefault="00B810CA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spacing w:val="-6"/>
        </w:rPr>
      </w:pPr>
      <w:r>
        <w:rPr>
          <w:color w:val="333333"/>
          <w:spacing w:val="-7"/>
        </w:rPr>
        <w:t>新</w:t>
      </w:r>
      <w:r>
        <w:rPr>
          <w:color w:val="333333"/>
          <w:spacing w:val="-7"/>
        </w:rPr>
        <w:t xml:space="preserve"> GRE </w:t>
      </w:r>
      <w:proofErr w:type="spellStart"/>
      <w:r>
        <w:rPr>
          <w:color w:val="333333"/>
          <w:spacing w:val="-7"/>
        </w:rPr>
        <w:t>考试</w:t>
      </w:r>
      <w:proofErr w:type="spellEnd"/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  <w:spacing w:val="-7"/>
        </w:rPr>
        <w:t>Verbal</w:t>
      </w:r>
      <w:r>
        <w:rPr>
          <w:color w:val="333333"/>
          <w:spacing w:val="-7"/>
        </w:rPr>
        <w:t>成绩</w:t>
      </w:r>
      <w:proofErr w:type="spellEnd"/>
      <w:r>
        <w:rPr>
          <w:color w:val="333333"/>
          <w:spacing w:val="-7"/>
        </w:rPr>
        <w:t xml:space="preserve"> 154 </w:t>
      </w:r>
      <w:r>
        <w:rPr>
          <w:color w:val="333333"/>
          <w:spacing w:val="-7"/>
        </w:rPr>
        <w:t>分及以上（</w:t>
      </w:r>
      <w:r>
        <w:rPr>
          <w:color w:val="333333"/>
          <w:spacing w:val="-7"/>
        </w:rPr>
        <w:t xml:space="preserve">5 </w:t>
      </w:r>
      <w:proofErr w:type="spellStart"/>
      <w:r>
        <w:rPr>
          <w:color w:val="333333"/>
          <w:spacing w:val="-7"/>
        </w:rPr>
        <w:t>年内有效</w:t>
      </w:r>
      <w:proofErr w:type="spellEnd"/>
      <w:r>
        <w:rPr>
          <w:color w:val="333333"/>
          <w:spacing w:val="-7"/>
        </w:rPr>
        <w:t>)</w:t>
      </w:r>
      <w:r>
        <w:rPr>
          <w:rFonts w:hint="eastAsia"/>
          <w:color w:val="333333"/>
          <w:spacing w:val="-7"/>
          <w:lang w:eastAsia="zh-CN"/>
        </w:rPr>
        <w:t>。</w:t>
      </w:r>
    </w:p>
    <w:p w14:paraId="01064FF8" w14:textId="77777777" w:rsidR="00926A69" w:rsidRDefault="00B810CA">
      <w:pPr>
        <w:pStyle w:val="a3"/>
        <w:spacing w:line="360" w:lineRule="auto"/>
        <w:ind w:firstLineChars="200" w:firstLine="548"/>
        <w:jc w:val="both"/>
        <w:rPr>
          <w:color w:val="333333"/>
          <w:spacing w:val="-2"/>
          <w:lang w:eastAsia="zh-CN"/>
        </w:rPr>
      </w:pPr>
      <w:r>
        <w:rPr>
          <w:rFonts w:hint="eastAsia"/>
          <w:spacing w:val="-6"/>
          <w:lang w:eastAsia="zh-CN"/>
        </w:rPr>
        <w:t>（二）</w:t>
      </w:r>
      <w:proofErr w:type="spellStart"/>
      <w:r>
        <w:rPr>
          <w:spacing w:val="-6"/>
        </w:rPr>
        <w:t>业务</w:t>
      </w:r>
      <w:proofErr w:type="spellEnd"/>
      <w:r>
        <w:rPr>
          <w:rFonts w:hint="eastAsia"/>
          <w:spacing w:val="-6"/>
          <w:lang w:eastAsia="zh-CN"/>
        </w:rPr>
        <w:t>水平测试</w:t>
      </w:r>
    </w:p>
    <w:p w14:paraId="3865D8CB" w14:textId="77777777" w:rsidR="00926A69" w:rsidRDefault="00B810CA">
      <w:pPr>
        <w:pStyle w:val="a3"/>
        <w:spacing w:line="360" w:lineRule="auto"/>
        <w:ind w:firstLineChars="200" w:firstLine="548"/>
        <w:jc w:val="both"/>
        <w:rPr>
          <w:color w:val="333333"/>
          <w:spacing w:val="-2"/>
          <w:lang w:eastAsia="zh-CN"/>
        </w:rPr>
      </w:pPr>
      <w:r>
        <w:rPr>
          <w:rFonts w:hint="eastAsia"/>
          <w:spacing w:val="-6"/>
          <w:lang w:eastAsia="zh-CN"/>
        </w:rPr>
        <w:t>满足以下条件的申请者可</w:t>
      </w:r>
      <w:r>
        <w:rPr>
          <w:rFonts w:hint="eastAsia"/>
          <w:color w:val="333333"/>
          <w:spacing w:val="-7"/>
          <w:lang w:eastAsia="zh-CN"/>
        </w:rPr>
        <w:t>免试业务水平测试，</w:t>
      </w:r>
      <w:r>
        <w:rPr>
          <w:color w:val="333333"/>
          <w:spacing w:val="-2"/>
          <w:lang w:eastAsia="zh-CN"/>
        </w:rPr>
        <w:t>未达到</w:t>
      </w:r>
      <w:r>
        <w:rPr>
          <w:rFonts w:hint="eastAsia"/>
          <w:color w:val="333333"/>
          <w:spacing w:val="-2"/>
          <w:lang w:eastAsia="zh-CN"/>
        </w:rPr>
        <w:t>以下</w:t>
      </w:r>
      <w:r>
        <w:rPr>
          <w:color w:val="333333"/>
          <w:spacing w:val="-2"/>
          <w:lang w:eastAsia="zh-CN"/>
        </w:rPr>
        <w:t>认定标准者，须通过</w:t>
      </w:r>
      <w:r>
        <w:rPr>
          <w:rFonts w:hint="eastAsia"/>
          <w:color w:val="333333"/>
          <w:spacing w:val="-2"/>
          <w:lang w:eastAsia="zh-CN"/>
        </w:rPr>
        <w:t>业务水平</w:t>
      </w:r>
      <w:r>
        <w:rPr>
          <w:color w:val="333333"/>
          <w:spacing w:val="-2"/>
          <w:lang w:eastAsia="zh-CN"/>
        </w:rPr>
        <w:t>测试</w:t>
      </w:r>
      <w:r>
        <w:rPr>
          <w:rFonts w:hint="eastAsia"/>
          <w:color w:val="333333"/>
          <w:spacing w:val="-2"/>
          <w:lang w:eastAsia="zh-CN"/>
        </w:rPr>
        <w:t>：</w:t>
      </w:r>
    </w:p>
    <w:p w14:paraId="5915A3DC" w14:textId="77777777" w:rsidR="00926A69" w:rsidRDefault="00B810CA">
      <w:pPr>
        <w:pStyle w:val="a3"/>
        <w:spacing w:line="360" w:lineRule="auto"/>
        <w:ind w:firstLineChars="200" w:firstLine="554"/>
        <w:jc w:val="both"/>
        <w:rPr>
          <w:color w:val="333333"/>
          <w:spacing w:val="-6"/>
          <w:lang w:eastAsia="zh-CN"/>
        </w:rPr>
      </w:pPr>
      <w:r>
        <w:rPr>
          <w:color w:val="auto"/>
          <w:spacing w:val="-3"/>
          <w:lang w:eastAsia="zh-CN"/>
        </w:rPr>
        <w:t>以第一作者或通讯作者身份发表（含录用和在线发表）</w:t>
      </w:r>
      <w:r>
        <w:rPr>
          <w:color w:val="auto"/>
          <w:spacing w:val="-3"/>
          <w:lang w:eastAsia="zh-CN"/>
        </w:rPr>
        <w:t>SCI</w:t>
      </w:r>
      <w:r>
        <w:rPr>
          <w:color w:val="auto"/>
          <w:spacing w:val="-36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或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我校认定的权威学术论文一篇</w:t>
      </w:r>
      <w:r>
        <w:rPr>
          <w:rFonts w:hint="eastAsia"/>
          <w:color w:val="333333"/>
          <w:spacing w:val="-4"/>
          <w:lang w:eastAsia="zh-CN"/>
        </w:rPr>
        <w:t>，且</w:t>
      </w:r>
      <w:r>
        <w:rPr>
          <w:color w:val="333333"/>
          <w:spacing w:val="-4"/>
          <w:lang w:eastAsia="zh-CN"/>
        </w:rPr>
        <w:t>考生所发表的学术论文应</w:t>
      </w:r>
      <w:r>
        <w:rPr>
          <w:color w:val="333333"/>
          <w:spacing w:val="-5"/>
          <w:lang w:eastAsia="zh-CN"/>
        </w:rPr>
        <w:t>与所报考专</w:t>
      </w:r>
      <w:r>
        <w:rPr>
          <w:color w:val="333333"/>
          <w:spacing w:val="-6"/>
          <w:lang w:eastAsia="zh-CN"/>
        </w:rPr>
        <w:t>业密切相关。</w:t>
      </w:r>
    </w:p>
    <w:p w14:paraId="56FEF394" w14:textId="77777777" w:rsidR="00926A69" w:rsidRDefault="00B810CA">
      <w:pPr>
        <w:pStyle w:val="a3"/>
        <w:spacing w:line="360" w:lineRule="auto"/>
        <w:ind w:firstLineChars="200" w:firstLine="556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三、报考</w:t>
      </w:r>
      <w:r>
        <w:rPr>
          <w:rFonts w:ascii="黑体" w:eastAsia="黑体" w:hAnsi="黑体" w:cs="黑体" w:hint="eastAsia"/>
          <w:spacing w:val="-2"/>
          <w:lang w:eastAsia="zh-CN"/>
        </w:rPr>
        <w:t>条件说明</w:t>
      </w:r>
    </w:p>
    <w:p w14:paraId="349ED1E3" w14:textId="77777777" w:rsidR="00926A69" w:rsidRDefault="00B810CA">
      <w:pPr>
        <w:pStyle w:val="a3"/>
        <w:spacing w:line="360" w:lineRule="auto"/>
        <w:ind w:firstLineChars="200" w:firstLine="552"/>
        <w:jc w:val="both"/>
        <w:rPr>
          <w:color w:val="333333"/>
          <w:spacing w:val="-5"/>
          <w:lang w:eastAsia="zh-CN"/>
        </w:rPr>
      </w:pPr>
      <w:r>
        <w:rPr>
          <w:rFonts w:hint="eastAsia"/>
          <w:color w:val="333333"/>
          <w:spacing w:val="-4"/>
          <w:lang w:eastAsia="zh-CN"/>
        </w:rPr>
        <w:t>1.</w:t>
      </w:r>
      <w:r>
        <w:rPr>
          <w:color w:val="333333"/>
          <w:spacing w:val="-4"/>
          <w:lang w:eastAsia="zh-CN"/>
        </w:rPr>
        <w:t>申请者</w:t>
      </w:r>
      <w:r>
        <w:rPr>
          <w:rFonts w:hint="eastAsia"/>
          <w:color w:val="333333"/>
          <w:spacing w:val="-4"/>
          <w:lang w:eastAsia="zh-CN"/>
        </w:rPr>
        <w:t>必</w:t>
      </w:r>
      <w:r>
        <w:rPr>
          <w:color w:val="333333"/>
          <w:spacing w:val="-4"/>
          <w:lang w:eastAsia="zh-CN"/>
        </w:rPr>
        <w:t>须满足我校</w:t>
      </w:r>
      <w:r>
        <w:rPr>
          <w:color w:val="333333"/>
          <w:spacing w:val="-4"/>
          <w:lang w:eastAsia="zh-CN"/>
        </w:rPr>
        <w:t>202</w:t>
      </w:r>
      <w:r>
        <w:rPr>
          <w:rFonts w:hint="eastAsia"/>
          <w:color w:val="333333"/>
          <w:spacing w:val="-4"/>
          <w:lang w:eastAsia="zh-CN"/>
        </w:rPr>
        <w:t>6</w:t>
      </w:r>
      <w:r>
        <w:rPr>
          <w:color w:val="333333"/>
          <w:spacing w:val="-4"/>
          <w:lang w:eastAsia="zh-CN"/>
        </w:rPr>
        <w:t>年博士生招生简章规定的报</w:t>
      </w:r>
      <w:r>
        <w:rPr>
          <w:color w:val="333333"/>
          <w:spacing w:val="-5"/>
          <w:lang w:eastAsia="zh-CN"/>
        </w:rPr>
        <w:t>考条件</w:t>
      </w:r>
      <w:r>
        <w:rPr>
          <w:rFonts w:hint="eastAsia"/>
          <w:color w:val="333333"/>
          <w:spacing w:val="-5"/>
          <w:lang w:eastAsia="zh-CN"/>
        </w:rPr>
        <w:t>。</w:t>
      </w:r>
    </w:p>
    <w:p w14:paraId="63C76C07" w14:textId="77777777" w:rsidR="00926A69" w:rsidRDefault="00B810CA">
      <w:pPr>
        <w:pStyle w:val="a3"/>
        <w:spacing w:line="360" w:lineRule="auto"/>
        <w:ind w:firstLineChars="200" w:firstLine="572"/>
        <w:jc w:val="both"/>
        <w:rPr>
          <w:color w:val="333333"/>
          <w:spacing w:val="-2"/>
          <w:lang w:eastAsia="zh-CN"/>
        </w:rPr>
      </w:pPr>
      <w:r>
        <w:rPr>
          <w:color w:val="333333"/>
          <w:spacing w:val="6"/>
          <w:lang w:eastAsia="zh-CN"/>
        </w:rPr>
        <w:t>2.</w:t>
      </w:r>
      <w:r>
        <w:rPr>
          <w:color w:val="333333"/>
          <w:spacing w:val="6"/>
          <w:lang w:eastAsia="zh-CN"/>
        </w:rPr>
        <w:t>申请者原则上应</w:t>
      </w:r>
      <w:r>
        <w:rPr>
          <w:color w:val="333333"/>
          <w:spacing w:val="-7"/>
          <w:lang w:eastAsia="zh-CN"/>
        </w:rPr>
        <w:t>为应届毕业生</w:t>
      </w:r>
      <w:r>
        <w:rPr>
          <w:rFonts w:hint="eastAsia"/>
          <w:color w:val="333333"/>
          <w:spacing w:val="-7"/>
          <w:lang w:eastAsia="zh-CN"/>
        </w:rPr>
        <w:t>，必须在博士入学前取得硕士毕业证书和学位证书</w:t>
      </w:r>
      <w:r>
        <w:rPr>
          <w:color w:val="333333"/>
          <w:spacing w:val="-7"/>
          <w:lang w:eastAsia="zh-CN"/>
        </w:rPr>
        <w:t>。若为非应届毕业生则应取得更优</w:t>
      </w:r>
      <w:r>
        <w:rPr>
          <w:color w:val="333333"/>
          <w:spacing w:val="-2"/>
          <w:lang w:eastAsia="zh-CN"/>
        </w:rPr>
        <w:t>秀的成果，并保证全脱产来我校学习。</w:t>
      </w:r>
    </w:p>
    <w:p w14:paraId="1B93E63F" w14:textId="77777777" w:rsidR="00926A69" w:rsidRDefault="00B810CA">
      <w:pPr>
        <w:pStyle w:val="a3"/>
        <w:spacing w:line="360" w:lineRule="auto"/>
        <w:ind w:firstLineChars="200" w:firstLine="556"/>
        <w:jc w:val="both"/>
        <w:rPr>
          <w:color w:val="333333"/>
          <w:spacing w:val="-2"/>
          <w:lang w:eastAsia="zh-CN"/>
        </w:rPr>
      </w:pPr>
      <w:r>
        <w:rPr>
          <w:rFonts w:hint="eastAsia"/>
          <w:color w:val="333333"/>
          <w:spacing w:val="-2"/>
          <w:lang w:eastAsia="zh-CN"/>
        </w:rPr>
        <w:t>3.</w:t>
      </w:r>
      <w:r>
        <w:rPr>
          <w:rFonts w:hint="eastAsia"/>
          <w:color w:val="333333"/>
          <w:spacing w:val="-2"/>
          <w:lang w:eastAsia="zh-CN"/>
        </w:rPr>
        <w:t>申请者在以往的学习和工作经历中表现优异，在与报考学科相</w:t>
      </w:r>
      <w:r>
        <w:rPr>
          <w:color w:val="333333"/>
          <w:spacing w:val="-2"/>
          <w:lang w:eastAsia="zh-CN"/>
        </w:rPr>
        <w:t>关的领域中取得较突出的科研成果。</w:t>
      </w:r>
    </w:p>
    <w:p w14:paraId="135574CD" w14:textId="77777777" w:rsidR="00926A69" w:rsidRDefault="00B810CA">
      <w:pPr>
        <w:pStyle w:val="a3"/>
        <w:spacing w:line="360" w:lineRule="auto"/>
        <w:ind w:firstLineChars="200" w:firstLine="556"/>
        <w:jc w:val="both"/>
        <w:rPr>
          <w:color w:val="333333"/>
          <w:spacing w:val="-2"/>
          <w:lang w:eastAsia="zh-CN"/>
        </w:rPr>
      </w:pPr>
      <w:r>
        <w:rPr>
          <w:rFonts w:hint="eastAsia"/>
          <w:color w:val="333333"/>
          <w:spacing w:val="-2"/>
          <w:lang w:eastAsia="zh-CN"/>
        </w:rPr>
        <w:t>4.</w:t>
      </w:r>
      <w:r>
        <w:rPr>
          <w:color w:val="333333"/>
          <w:spacing w:val="-2"/>
          <w:lang w:eastAsia="zh-CN"/>
        </w:rPr>
        <w:t>申请者的健康状况符合博士研究生入学体检标准。</w:t>
      </w:r>
    </w:p>
    <w:p w14:paraId="19FBA05D" w14:textId="77777777" w:rsidR="00926A69" w:rsidRDefault="00B810CA">
      <w:pPr>
        <w:spacing w:line="360" w:lineRule="auto"/>
        <w:ind w:firstLineChars="200" w:firstLine="554"/>
        <w:jc w:val="both"/>
        <w:rPr>
          <w:rFonts w:ascii="黑体" w:eastAsia="黑体" w:hAnsi="黑体" w:cs="黑体"/>
          <w:spacing w:val="-3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四、</w:t>
      </w: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综合考核安排</w:t>
      </w:r>
    </w:p>
    <w:p w14:paraId="1A2BA14F" w14:textId="77777777" w:rsidR="00926A69" w:rsidRDefault="00B810CA">
      <w:pPr>
        <w:pStyle w:val="a3"/>
        <w:spacing w:line="360" w:lineRule="auto"/>
        <w:ind w:right="98" w:firstLineChars="200" w:firstLine="572"/>
        <w:jc w:val="both"/>
        <w:rPr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外国语、业务免试的学生以及通过外国语、业务水平测试的学生，学院将组织综合考核。包括专业知识考查、科研创新能力及综合素质考查。</w:t>
      </w:r>
    </w:p>
    <w:p w14:paraId="0A2BB599" w14:textId="77777777" w:rsidR="00926A69" w:rsidRDefault="00B810CA">
      <w:pPr>
        <w:pStyle w:val="a3"/>
        <w:spacing w:line="360" w:lineRule="auto"/>
        <w:ind w:left="34" w:right="98" w:firstLineChars="200" w:firstLine="572"/>
        <w:jc w:val="both"/>
        <w:rPr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申请者需在考核现场陈述本人基本情况，学习、工作经历，从事的科学研究，入学后拟开展的研究计划等，需汇报一项原创性科研成果并回答评委提问。</w:t>
      </w:r>
    </w:p>
    <w:p w14:paraId="4F3F1290" w14:textId="77777777" w:rsidR="00926A69" w:rsidRDefault="00B810CA">
      <w:pPr>
        <w:pStyle w:val="a3"/>
        <w:spacing w:line="360" w:lineRule="auto"/>
        <w:ind w:left="34" w:right="98" w:firstLineChars="200" w:firstLine="572"/>
        <w:jc w:val="both"/>
        <w:rPr>
          <w:rFonts w:ascii="黑体" w:eastAsia="黑体" w:hAnsi="黑体" w:cs="黑体"/>
          <w:spacing w:val="-3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专业知识考查和科研创新能力及综合素质考查满分均为</w:t>
      </w:r>
      <w:r>
        <w:rPr>
          <w:rFonts w:hint="eastAsia"/>
          <w:color w:val="333333"/>
          <w:spacing w:val="6"/>
          <w:lang w:eastAsia="zh-CN"/>
        </w:rPr>
        <w:t>100</w:t>
      </w:r>
      <w:r>
        <w:rPr>
          <w:rFonts w:hint="eastAsia"/>
          <w:color w:val="333333"/>
          <w:spacing w:val="6"/>
          <w:lang w:eastAsia="zh-CN"/>
        </w:rPr>
        <w:t>分（</w:t>
      </w:r>
      <w:r>
        <w:rPr>
          <w:rFonts w:hint="eastAsia"/>
          <w:color w:val="333333"/>
          <w:spacing w:val="6"/>
          <w:lang w:eastAsia="zh-CN"/>
        </w:rPr>
        <w:t>60</w:t>
      </w:r>
      <w:r>
        <w:rPr>
          <w:rFonts w:hint="eastAsia"/>
          <w:color w:val="333333"/>
          <w:spacing w:val="6"/>
          <w:lang w:eastAsia="zh-CN"/>
        </w:rPr>
        <w:t>分为及格线）；综合考核总成绩</w:t>
      </w:r>
      <w:r>
        <w:rPr>
          <w:rFonts w:hint="eastAsia"/>
          <w:color w:val="333333"/>
          <w:spacing w:val="6"/>
          <w:lang w:eastAsia="zh-CN"/>
        </w:rPr>
        <w:t>=</w:t>
      </w:r>
      <w:r>
        <w:rPr>
          <w:rFonts w:hint="eastAsia"/>
          <w:color w:val="333333"/>
          <w:spacing w:val="6"/>
          <w:lang w:eastAsia="zh-CN"/>
        </w:rPr>
        <w:t>专业知识考查成绩×</w:t>
      </w:r>
      <w:r>
        <w:rPr>
          <w:rFonts w:hint="eastAsia"/>
          <w:color w:val="333333"/>
          <w:spacing w:val="6"/>
          <w:lang w:eastAsia="zh-CN"/>
        </w:rPr>
        <w:t>50%+</w:t>
      </w:r>
      <w:r>
        <w:rPr>
          <w:rFonts w:hint="eastAsia"/>
          <w:color w:val="333333"/>
          <w:spacing w:val="6"/>
          <w:lang w:eastAsia="zh-CN"/>
        </w:rPr>
        <w:t>科研创新能力及综合素质考查成绩×</w:t>
      </w:r>
      <w:r>
        <w:rPr>
          <w:rFonts w:hint="eastAsia"/>
          <w:color w:val="333333"/>
          <w:spacing w:val="6"/>
          <w:lang w:eastAsia="zh-CN"/>
        </w:rPr>
        <w:t>50%</w:t>
      </w:r>
      <w:r>
        <w:rPr>
          <w:rFonts w:hint="eastAsia"/>
          <w:color w:val="333333"/>
          <w:spacing w:val="6"/>
          <w:lang w:eastAsia="zh-CN"/>
        </w:rPr>
        <w:t>；专业知识考查、科研创新能力及综合素质考查，考生总成绩均应不低于</w:t>
      </w:r>
      <w:r>
        <w:rPr>
          <w:rFonts w:hint="eastAsia"/>
          <w:color w:val="333333"/>
          <w:spacing w:val="6"/>
          <w:lang w:eastAsia="zh-CN"/>
        </w:rPr>
        <w:t>60</w:t>
      </w:r>
      <w:r>
        <w:rPr>
          <w:rFonts w:hint="eastAsia"/>
          <w:color w:val="333333"/>
          <w:spacing w:val="6"/>
          <w:lang w:eastAsia="zh-CN"/>
        </w:rPr>
        <w:t>分，否则视为考核不合格。</w:t>
      </w:r>
    </w:p>
    <w:p w14:paraId="36006FB2" w14:textId="77777777" w:rsidR="00926A69" w:rsidRDefault="00B810CA">
      <w:pPr>
        <w:numPr>
          <w:ilvl w:val="0"/>
          <w:numId w:val="2"/>
        </w:numPr>
        <w:spacing w:line="360" w:lineRule="auto"/>
        <w:ind w:firstLineChars="200" w:firstLine="554"/>
        <w:jc w:val="both"/>
        <w:rPr>
          <w:rFonts w:ascii="黑体" w:eastAsia="黑体" w:hAnsi="黑体" w:cs="黑体"/>
          <w:spacing w:val="-3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联系方式</w:t>
      </w:r>
    </w:p>
    <w:p w14:paraId="1178CFB7" w14:textId="77777777" w:rsidR="00926A69" w:rsidRDefault="00B810CA">
      <w:pPr>
        <w:spacing w:line="360" w:lineRule="auto"/>
        <w:ind w:firstLineChars="200" w:firstLine="572"/>
        <w:jc w:val="both"/>
        <w:rPr>
          <w:rFonts w:ascii="仿宋" w:eastAsia="仿宋" w:hAnsi="仿宋" w:cs="仿宋"/>
          <w:color w:val="333333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202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6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年我院博士招生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QQ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群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:832343891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，请报考学生务必入群，入群后修改备注：姓名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+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联系电话，后续学院具体考核时间、工作安排将通过本群通知，未及时入群者视为自动放弃本次报考资格。</w:t>
      </w:r>
    </w:p>
    <w:p w14:paraId="7A1479B5" w14:textId="77777777" w:rsidR="00926A69" w:rsidRDefault="00B810CA">
      <w:pPr>
        <w:spacing w:line="360" w:lineRule="auto"/>
        <w:ind w:firstLineChars="200" w:firstLine="572"/>
        <w:jc w:val="both"/>
        <w:rPr>
          <w:rFonts w:ascii="仿宋" w:eastAsia="仿宋" w:hAnsi="仿宋" w:cs="仿宋"/>
          <w:color w:val="333333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联系人：秦老师，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029-85310232</w:t>
      </w:r>
    </w:p>
    <w:p w14:paraId="1342EC0D" w14:textId="77777777" w:rsidR="00926A69" w:rsidRDefault="00B810CA">
      <w:pPr>
        <w:spacing w:line="360" w:lineRule="auto"/>
        <w:ind w:firstLineChars="200" w:firstLine="572"/>
        <w:jc w:val="both"/>
        <w:rPr>
          <w:rFonts w:ascii="仿宋" w:eastAsia="仿宋" w:hAnsi="仿宋" w:cs="仿宋"/>
          <w:color w:val="333333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学院网址：</w:t>
      </w: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http://maths.snnu.edu.cn/</w:t>
      </w:r>
    </w:p>
    <w:p w14:paraId="7552EA68" w14:textId="77777777" w:rsidR="00926A69" w:rsidRDefault="00926A69">
      <w:pPr>
        <w:pStyle w:val="a3"/>
        <w:spacing w:line="216" w:lineRule="auto"/>
        <w:ind w:left="459" w:firstLine="556"/>
        <w:rPr>
          <w:spacing w:val="-2"/>
          <w:lang w:eastAsia="zh-CN"/>
        </w:rPr>
      </w:pPr>
    </w:p>
    <w:p w14:paraId="41BC237D" w14:textId="77777777" w:rsidR="00926A69" w:rsidRDefault="00926A69">
      <w:pPr>
        <w:pStyle w:val="a3"/>
        <w:spacing w:before="182" w:line="411" w:lineRule="auto"/>
        <w:ind w:left="34" w:right="98" w:firstLine="572"/>
        <w:rPr>
          <w:color w:val="333333"/>
          <w:spacing w:val="6"/>
          <w:lang w:eastAsia="zh-CN"/>
        </w:rPr>
      </w:pPr>
    </w:p>
    <w:p w14:paraId="09238F4B" w14:textId="77777777" w:rsidR="00926A69" w:rsidRDefault="00B810CA">
      <w:pPr>
        <w:pStyle w:val="a3"/>
        <w:spacing w:before="182" w:line="411" w:lineRule="auto"/>
        <w:ind w:left="34" w:right="98" w:firstLine="572"/>
        <w:jc w:val="right"/>
        <w:rPr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数学与统计学院</w:t>
      </w:r>
    </w:p>
    <w:p w14:paraId="5C195B76" w14:textId="77777777" w:rsidR="00926A69" w:rsidRDefault="00B810CA">
      <w:pPr>
        <w:pStyle w:val="a3"/>
        <w:spacing w:before="182" w:line="411" w:lineRule="auto"/>
        <w:ind w:left="34" w:right="98" w:firstLine="572"/>
        <w:jc w:val="right"/>
        <w:rPr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202</w:t>
      </w:r>
      <w:r>
        <w:rPr>
          <w:rFonts w:hint="eastAsia"/>
          <w:color w:val="333333"/>
          <w:spacing w:val="6"/>
          <w:lang w:eastAsia="zh-CN"/>
        </w:rPr>
        <w:t>6</w:t>
      </w:r>
      <w:r>
        <w:rPr>
          <w:rFonts w:hint="eastAsia"/>
          <w:color w:val="333333"/>
          <w:spacing w:val="6"/>
          <w:lang w:eastAsia="zh-CN"/>
        </w:rPr>
        <w:t>年</w:t>
      </w:r>
      <w:r>
        <w:rPr>
          <w:rFonts w:hint="eastAsia"/>
          <w:color w:val="333333"/>
          <w:spacing w:val="6"/>
          <w:lang w:eastAsia="zh-CN"/>
        </w:rPr>
        <w:t>2</w:t>
      </w:r>
      <w:r>
        <w:rPr>
          <w:rFonts w:hint="eastAsia"/>
          <w:color w:val="333333"/>
          <w:spacing w:val="6"/>
          <w:lang w:eastAsia="zh-CN"/>
        </w:rPr>
        <w:t>月</w:t>
      </w:r>
      <w:r>
        <w:rPr>
          <w:rFonts w:hint="eastAsia"/>
          <w:color w:val="333333"/>
          <w:spacing w:val="6"/>
          <w:lang w:eastAsia="zh-CN"/>
        </w:rPr>
        <w:t>1</w:t>
      </w:r>
      <w:r>
        <w:rPr>
          <w:rFonts w:hint="eastAsia"/>
          <w:color w:val="333333"/>
          <w:spacing w:val="6"/>
          <w:lang w:eastAsia="zh-CN"/>
        </w:rPr>
        <w:t>日</w:t>
      </w:r>
    </w:p>
    <w:sectPr w:rsidR="00926A69">
      <w:pgSz w:w="11907" w:h="16839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F13932"/>
    <w:multiLevelType w:val="singleLevel"/>
    <w:tmpl w:val="F9F1393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3196FE0"/>
    <w:multiLevelType w:val="singleLevel"/>
    <w:tmpl w:val="33196F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MWMyNmE5M2U2NmRmZThiNjQwNTZlNzdlOTg1MmMifQ=="/>
  </w:docVars>
  <w:rsids>
    <w:rsidRoot w:val="007C44ED"/>
    <w:rsid w:val="000B008B"/>
    <w:rsid w:val="000B2BCC"/>
    <w:rsid w:val="000E7E92"/>
    <w:rsid w:val="00106E5F"/>
    <w:rsid w:val="001349FF"/>
    <w:rsid w:val="00135AE5"/>
    <w:rsid w:val="00174CBD"/>
    <w:rsid w:val="0018795B"/>
    <w:rsid w:val="00220841"/>
    <w:rsid w:val="00287255"/>
    <w:rsid w:val="00323620"/>
    <w:rsid w:val="00396C8F"/>
    <w:rsid w:val="003A7C6C"/>
    <w:rsid w:val="003C1063"/>
    <w:rsid w:val="003F4757"/>
    <w:rsid w:val="003F6D93"/>
    <w:rsid w:val="00460E2F"/>
    <w:rsid w:val="00476191"/>
    <w:rsid w:val="00483C87"/>
    <w:rsid w:val="004B432B"/>
    <w:rsid w:val="005844FC"/>
    <w:rsid w:val="005C170C"/>
    <w:rsid w:val="005D5F9B"/>
    <w:rsid w:val="0061366A"/>
    <w:rsid w:val="006654A7"/>
    <w:rsid w:val="006A0AF8"/>
    <w:rsid w:val="006F1934"/>
    <w:rsid w:val="00761C49"/>
    <w:rsid w:val="007A170A"/>
    <w:rsid w:val="007C44ED"/>
    <w:rsid w:val="007C4BCF"/>
    <w:rsid w:val="007D2BEA"/>
    <w:rsid w:val="007D7E3B"/>
    <w:rsid w:val="00823E87"/>
    <w:rsid w:val="00926A69"/>
    <w:rsid w:val="00953F4D"/>
    <w:rsid w:val="00A01662"/>
    <w:rsid w:val="00A20C6B"/>
    <w:rsid w:val="00B021FD"/>
    <w:rsid w:val="00B555B5"/>
    <w:rsid w:val="00B810CA"/>
    <w:rsid w:val="00B844F6"/>
    <w:rsid w:val="00C32E51"/>
    <w:rsid w:val="00D24D15"/>
    <w:rsid w:val="00DA6451"/>
    <w:rsid w:val="00DC69DF"/>
    <w:rsid w:val="00DE26FD"/>
    <w:rsid w:val="00F67FEC"/>
    <w:rsid w:val="00F731A1"/>
    <w:rsid w:val="00F83897"/>
    <w:rsid w:val="013A220F"/>
    <w:rsid w:val="01730582"/>
    <w:rsid w:val="01F42D45"/>
    <w:rsid w:val="03DF1EFE"/>
    <w:rsid w:val="048B7990"/>
    <w:rsid w:val="052C420E"/>
    <w:rsid w:val="05E05ABA"/>
    <w:rsid w:val="060914B4"/>
    <w:rsid w:val="065B4D07"/>
    <w:rsid w:val="07234FE6"/>
    <w:rsid w:val="099866AB"/>
    <w:rsid w:val="0AE20526"/>
    <w:rsid w:val="0B9F1F73"/>
    <w:rsid w:val="0C063DA0"/>
    <w:rsid w:val="0D6B65B1"/>
    <w:rsid w:val="0D7F02AE"/>
    <w:rsid w:val="113B273E"/>
    <w:rsid w:val="118063A3"/>
    <w:rsid w:val="123A0C48"/>
    <w:rsid w:val="13226966"/>
    <w:rsid w:val="13315BA7"/>
    <w:rsid w:val="144731A8"/>
    <w:rsid w:val="14706BA3"/>
    <w:rsid w:val="150C68CB"/>
    <w:rsid w:val="15DD0268"/>
    <w:rsid w:val="17DA4A5F"/>
    <w:rsid w:val="17DF4199"/>
    <w:rsid w:val="183563D5"/>
    <w:rsid w:val="18357EE7"/>
    <w:rsid w:val="194A5C14"/>
    <w:rsid w:val="1A444BC7"/>
    <w:rsid w:val="1B3D1559"/>
    <w:rsid w:val="1B8B6070"/>
    <w:rsid w:val="1BB6620C"/>
    <w:rsid w:val="1BEB25F6"/>
    <w:rsid w:val="1CFF0AC4"/>
    <w:rsid w:val="1EE066D3"/>
    <w:rsid w:val="22032E04"/>
    <w:rsid w:val="24A645BC"/>
    <w:rsid w:val="255A0F8D"/>
    <w:rsid w:val="273B6B9C"/>
    <w:rsid w:val="2A2102CB"/>
    <w:rsid w:val="2AF61758"/>
    <w:rsid w:val="2C1125C1"/>
    <w:rsid w:val="2CAD4098"/>
    <w:rsid w:val="2DA51213"/>
    <w:rsid w:val="2DB17BB8"/>
    <w:rsid w:val="2FF70E21"/>
    <w:rsid w:val="306B04F2"/>
    <w:rsid w:val="326172F8"/>
    <w:rsid w:val="346C2A8B"/>
    <w:rsid w:val="34DA79F4"/>
    <w:rsid w:val="351842D2"/>
    <w:rsid w:val="358931C8"/>
    <w:rsid w:val="35A40002"/>
    <w:rsid w:val="36043F1B"/>
    <w:rsid w:val="393B0C7E"/>
    <w:rsid w:val="39846181"/>
    <w:rsid w:val="3BA725FA"/>
    <w:rsid w:val="3D9D5A63"/>
    <w:rsid w:val="3DAC1F27"/>
    <w:rsid w:val="3E500D27"/>
    <w:rsid w:val="40B732E0"/>
    <w:rsid w:val="412907F7"/>
    <w:rsid w:val="41605725"/>
    <w:rsid w:val="42CD0B98"/>
    <w:rsid w:val="44853D64"/>
    <w:rsid w:val="44DF4BB3"/>
    <w:rsid w:val="452779D7"/>
    <w:rsid w:val="453018B3"/>
    <w:rsid w:val="466C0D72"/>
    <w:rsid w:val="46D544C0"/>
    <w:rsid w:val="4AA30431"/>
    <w:rsid w:val="4B3D6AD7"/>
    <w:rsid w:val="4C4719BC"/>
    <w:rsid w:val="4C9756FF"/>
    <w:rsid w:val="4C9E35A6"/>
    <w:rsid w:val="4D275349"/>
    <w:rsid w:val="4D924EB8"/>
    <w:rsid w:val="4FA81BEE"/>
    <w:rsid w:val="4FC41575"/>
    <w:rsid w:val="4FD712A8"/>
    <w:rsid w:val="4FDF1F0B"/>
    <w:rsid w:val="50387B9B"/>
    <w:rsid w:val="50593A6B"/>
    <w:rsid w:val="50737B8A"/>
    <w:rsid w:val="536B275A"/>
    <w:rsid w:val="54501629"/>
    <w:rsid w:val="55FD758F"/>
    <w:rsid w:val="560E52F8"/>
    <w:rsid w:val="57996E43"/>
    <w:rsid w:val="580E7831"/>
    <w:rsid w:val="58825B29"/>
    <w:rsid w:val="599603E9"/>
    <w:rsid w:val="5A2F3A8F"/>
    <w:rsid w:val="5B0D2022"/>
    <w:rsid w:val="5B964063"/>
    <w:rsid w:val="5E0D2339"/>
    <w:rsid w:val="5F8016E8"/>
    <w:rsid w:val="61954B1F"/>
    <w:rsid w:val="6200468F"/>
    <w:rsid w:val="627D5CDF"/>
    <w:rsid w:val="627D7A8D"/>
    <w:rsid w:val="63304B00"/>
    <w:rsid w:val="63B03E93"/>
    <w:rsid w:val="63F23BA0"/>
    <w:rsid w:val="64547A04"/>
    <w:rsid w:val="64693149"/>
    <w:rsid w:val="65425973"/>
    <w:rsid w:val="660D1128"/>
    <w:rsid w:val="666F1DE3"/>
    <w:rsid w:val="69981B4C"/>
    <w:rsid w:val="69DD7064"/>
    <w:rsid w:val="6AC54B15"/>
    <w:rsid w:val="6B120F8F"/>
    <w:rsid w:val="6B96396E"/>
    <w:rsid w:val="6C3F7B62"/>
    <w:rsid w:val="6C814226"/>
    <w:rsid w:val="6DCC18C9"/>
    <w:rsid w:val="6EF02B8B"/>
    <w:rsid w:val="705D2CAC"/>
    <w:rsid w:val="70D2369A"/>
    <w:rsid w:val="747F2F2B"/>
    <w:rsid w:val="7557416E"/>
    <w:rsid w:val="755D2C6B"/>
    <w:rsid w:val="75B82733"/>
    <w:rsid w:val="75F93477"/>
    <w:rsid w:val="76097122"/>
    <w:rsid w:val="77085C42"/>
    <w:rsid w:val="77521091"/>
    <w:rsid w:val="77ED2B68"/>
    <w:rsid w:val="78370287"/>
    <w:rsid w:val="78C87131"/>
    <w:rsid w:val="79982FA7"/>
    <w:rsid w:val="7A205476"/>
    <w:rsid w:val="7B292109"/>
    <w:rsid w:val="7C030BAC"/>
    <w:rsid w:val="7C606708"/>
    <w:rsid w:val="7C9A31C6"/>
    <w:rsid w:val="7C9C690A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184BB8-836A-4ACF-8CFD-18F20707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character" w:customStyle="1" w:styleId="font21">
    <w:name w:val="font21"/>
    <w:basedOn w:val="a0"/>
    <w:autoRedefine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a7">
    <w:name w:val="页眉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xchen</cp:lastModifiedBy>
  <cp:revision>2</cp:revision>
  <dcterms:created xsi:type="dcterms:W3CDTF">2026-02-01T01:20:00Z</dcterms:created>
  <dcterms:modified xsi:type="dcterms:W3CDTF">2026-02-01T01:20:00Z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2023-12-25T11:05:33Z</vt:filetime>
  </property>
  <property fmtid="{D5CDD505-2E9C-101B-9397-08002B2CF9AE}" pid="4" name="KSOProductBuildVer">
    <vt:lpwstr>2052-12.1.0.21541</vt:lpwstr>
  </property>
  <property fmtid="{D5CDD505-2E9C-101B-9397-08002B2CF9AE}" pid="5" name="ICV">
    <vt:lpwstr>1E0A4B3C08ED484A871516DD77D58C2A_13</vt:lpwstr>
  </property>
  <property fmtid="{D5CDD505-2E9C-101B-9397-08002B2CF9AE}" pid="6" name="KSOTemplateDocerSaveRecord">
    <vt:lpwstr>eyJoZGlkIjoiNzI1MzljODBiNDliMzEyMzFlZWNlN2EzYjU0N2YzMWEiLCJ1c2VySWQiOiIxMTMwMzk4MzgzIn0=</vt:lpwstr>
  </property>
</Properties>
</file>