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EC2A" w14:textId="77777777" w:rsidR="00000000" w:rsidRDefault="00000000">
      <w:pPr>
        <w:pStyle w:val="a3"/>
        <w:widowControl/>
        <w:spacing w:before="60" w:beforeAutospacing="0" w:after="60" w:afterAutospacing="0" w:line="336" w:lineRule="atLeast"/>
        <w:ind w:firstLine="384"/>
        <w:jc w:val="center"/>
        <w:rPr>
          <w:rFonts w:ascii="方正大标宋简体" w:eastAsia="方正大标宋简体" w:hAnsi="方正大标宋简体" w:cs="方正大标宋简体" w:hint="eastAsia"/>
          <w:color w:val="000000"/>
          <w:sz w:val="36"/>
          <w:szCs w:val="36"/>
        </w:rPr>
      </w:pPr>
      <w:r>
        <w:rPr>
          <w:rFonts w:ascii="方正大标宋简体" w:eastAsia="方正大标宋简体" w:hAnsi="方正大标宋简体" w:cs="方正大标宋简体" w:hint="eastAsia"/>
          <w:color w:val="000000"/>
          <w:sz w:val="36"/>
          <w:szCs w:val="36"/>
        </w:rPr>
        <w:t>西北历史环境与经济社会发展研究院2026年博士研究生招生办法</w:t>
      </w:r>
    </w:p>
    <w:p w14:paraId="44B3E07F" w14:textId="77777777" w:rsidR="00000000" w:rsidRDefault="00000000">
      <w:pPr>
        <w:pStyle w:val="a3"/>
        <w:widowControl/>
        <w:spacing w:before="60" w:beforeAutospacing="0" w:after="60" w:afterAutospacing="0" w:line="336" w:lineRule="atLeast"/>
        <w:ind w:firstLineChars="200" w:firstLine="602"/>
        <w:rPr>
          <w:rFonts w:ascii="方正仿宋_GB2312" w:eastAsia="方正仿宋_GB2312" w:hAnsi="方正仿宋_GB2312" w:cs="方正仿宋_GB2312" w:hint="eastAsia"/>
          <w:b/>
          <w:bCs/>
          <w:color w:val="000000"/>
          <w:sz w:val="30"/>
          <w:szCs w:val="30"/>
        </w:rPr>
      </w:pPr>
      <w:r>
        <w:rPr>
          <w:rFonts w:ascii="方正仿宋_GB2312" w:eastAsia="方正仿宋_GB2312" w:hAnsi="方正仿宋_GB2312" w:cs="方正仿宋_GB2312" w:hint="eastAsia"/>
          <w:b/>
          <w:bCs/>
          <w:color w:val="000000"/>
          <w:sz w:val="30"/>
          <w:szCs w:val="30"/>
        </w:rPr>
        <w:t>一、招生单位介绍</w:t>
      </w:r>
    </w:p>
    <w:p w14:paraId="43B84ECA"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color w:val="000000"/>
          <w:sz w:val="30"/>
          <w:szCs w:val="30"/>
        </w:rPr>
      </w:pPr>
      <w:r>
        <w:rPr>
          <w:rFonts w:ascii="方正仿宋_GB2312" w:eastAsia="方正仿宋_GB2312" w:hAnsi="方正仿宋_GB2312" w:cs="方正仿宋_GB2312" w:hint="eastAsia"/>
          <w:color w:val="000000"/>
          <w:sz w:val="30"/>
          <w:szCs w:val="30"/>
        </w:rPr>
        <w:t>教育部人文社会科学重点研究基地陕西师范大学西北历史环境与经济社会发展研究院始建于2000年3月，2016年研究院入选“中国智库索引”来源智库，2018年被陕西省教育厅认定为“陕西高校新型智库”，2022年入选CTTI高校</w:t>
      </w:r>
      <w:proofErr w:type="gramStart"/>
      <w:r>
        <w:rPr>
          <w:rFonts w:ascii="方正仿宋_GB2312" w:eastAsia="方正仿宋_GB2312" w:hAnsi="方正仿宋_GB2312" w:cs="方正仿宋_GB2312" w:hint="eastAsia"/>
          <w:color w:val="000000"/>
          <w:sz w:val="30"/>
          <w:szCs w:val="30"/>
        </w:rPr>
        <w:t>智库百</w:t>
      </w:r>
      <w:proofErr w:type="gramEnd"/>
      <w:r>
        <w:rPr>
          <w:rFonts w:ascii="方正仿宋_GB2312" w:eastAsia="方正仿宋_GB2312" w:hAnsi="方正仿宋_GB2312" w:cs="方正仿宋_GB2312" w:hint="eastAsia"/>
          <w:color w:val="000000"/>
          <w:sz w:val="30"/>
          <w:szCs w:val="30"/>
        </w:rPr>
        <w:t>强榜。</w:t>
      </w:r>
    </w:p>
    <w:p w14:paraId="10B36F61"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研究院拥有</w:t>
      </w:r>
      <w:proofErr w:type="gramStart"/>
      <w:r>
        <w:rPr>
          <w:rFonts w:ascii="方正仿宋_GB2312" w:eastAsia="方正仿宋_GB2312" w:hAnsi="方正仿宋_GB2312" w:cs="方正仿宋_GB2312" w:hint="eastAsia"/>
          <w:color w:val="000000"/>
          <w:sz w:val="30"/>
          <w:szCs w:val="30"/>
        </w:rPr>
        <w:t>一</w:t>
      </w:r>
      <w:proofErr w:type="gramEnd"/>
      <w:r>
        <w:rPr>
          <w:rFonts w:ascii="方正仿宋_GB2312" w:eastAsia="方正仿宋_GB2312" w:hAnsi="方正仿宋_GB2312" w:cs="方正仿宋_GB2312" w:hint="eastAsia"/>
          <w:color w:val="000000"/>
          <w:sz w:val="30"/>
          <w:szCs w:val="30"/>
        </w:rPr>
        <w:t>支具有历史地理学、经济学、考古学等学科领域的专兼职研究队伍。现有专职科研人员27人，正高级职称者12人，副高级职称者14人，中级职称者1人。陕西师范大学领军人才2人（哲学社会科学与文化艺术领域），“新世纪优秀人才支持计划”入选者1人，“教育部优秀青年教师资助计划”入选者1人，陕西省“三秦学者”1人，“陕西高校人文社科青年英才计划”入选者1人。</w:t>
      </w:r>
    </w:p>
    <w:p w14:paraId="4EC4A777"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研究院现有历史地理学国家重点学科1个，中国史（历史地理学）、理论经济学博士、硕士招生专业。研究院在培养方式上，致力于积极吸收研究生参加各类科研项目，提供研究生参加各种国际学术会议和合作研究的条件，通过具体项目的研究提高研究生的科研能力，通过国内外学术交流开拓研究生的学术视野。在管理上，重视通过不断的改革推行有利于学生专业学习的制度与政策，为学生的多样化发展提供充分的条件。</w:t>
      </w:r>
      <w:r>
        <w:rPr>
          <w:rFonts w:ascii="方正仿宋_GB2312" w:eastAsia="方正仿宋_GB2312" w:hAnsi="方正仿宋_GB2312" w:cs="方正仿宋_GB2312" w:hint="eastAsia"/>
          <w:color w:val="000000"/>
          <w:sz w:val="30"/>
          <w:szCs w:val="30"/>
        </w:rPr>
        <w:lastRenderedPageBreak/>
        <w:t>旨在培养品德高尚、胸怀博大、基础扎实、能力突出并具有强烈创新意识的高素质优秀人才。</w:t>
      </w:r>
    </w:p>
    <w:p w14:paraId="69596827"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西北历史环境与经济社会发展研究院真诚欢迎优秀学子报考我院2026级博士研究生。</w:t>
      </w:r>
    </w:p>
    <w:p w14:paraId="25FD9DE6"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本单位本年度共计划招收博士研究生4名。</w:t>
      </w:r>
    </w:p>
    <w:p w14:paraId="0D9F5274" w14:textId="77777777" w:rsidR="00000000" w:rsidRDefault="00000000">
      <w:pPr>
        <w:pStyle w:val="a3"/>
        <w:widowControl/>
        <w:spacing w:before="60" w:beforeAutospacing="0" w:after="60" w:afterAutospacing="0" w:line="336" w:lineRule="atLeast"/>
        <w:ind w:firstLineChars="200" w:firstLine="602"/>
        <w:rPr>
          <w:rFonts w:ascii="方正仿宋_GB2312" w:eastAsia="方正仿宋_GB2312" w:hAnsi="方正仿宋_GB2312" w:cs="方正仿宋_GB2312" w:hint="eastAsia"/>
          <w:b/>
          <w:bCs/>
          <w:sz w:val="30"/>
          <w:szCs w:val="30"/>
        </w:rPr>
      </w:pPr>
      <w:r>
        <w:rPr>
          <w:rStyle w:val="a5"/>
          <w:rFonts w:ascii="方正仿宋_GB2312" w:eastAsia="方正仿宋_GB2312" w:hAnsi="方正仿宋_GB2312" w:cs="方正仿宋_GB2312" w:hint="eastAsia"/>
          <w:bCs/>
          <w:color w:val="000000"/>
          <w:sz w:val="30"/>
          <w:szCs w:val="30"/>
        </w:rPr>
        <w:t>二、招生专业及研究方向，外国语及业务水平要求</w:t>
      </w:r>
    </w:p>
    <w:p w14:paraId="6EE23EC3" w14:textId="45ECD273" w:rsidR="00000000" w:rsidRDefault="00000000" w:rsidP="0010703B">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（一）招生专业及研究方向</w:t>
      </w:r>
    </w:p>
    <w:tbl>
      <w:tblPr>
        <w:tblStyle w:val="a4"/>
        <w:tblpPr w:leftFromText="180" w:rightFromText="180" w:vertAnchor="text" w:horzAnchor="page" w:tblpX="1010" w:tblpY="537"/>
        <w:tblOverlap w:val="never"/>
        <w:tblW w:w="10297" w:type="dxa"/>
        <w:tblInd w:w="0" w:type="dxa"/>
        <w:tblLook w:val="0000" w:firstRow="0" w:lastRow="0" w:firstColumn="0" w:lastColumn="0" w:noHBand="0" w:noVBand="0"/>
      </w:tblPr>
      <w:tblGrid>
        <w:gridCol w:w="1775"/>
        <w:gridCol w:w="1906"/>
        <w:gridCol w:w="2126"/>
        <w:gridCol w:w="1559"/>
        <w:gridCol w:w="1047"/>
        <w:gridCol w:w="1884"/>
      </w:tblGrid>
      <w:tr w:rsidR="00000000" w14:paraId="5C1B22C7" w14:textId="77777777" w:rsidTr="0010703B">
        <w:tc>
          <w:tcPr>
            <w:tcW w:w="1775" w:type="dxa"/>
          </w:tcPr>
          <w:p w14:paraId="788EB214" w14:textId="4C948E63"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一级学科</w:t>
            </w:r>
            <w:r w:rsidR="0010703B">
              <w:rPr>
                <w:rFonts w:ascii="方正仿宋_GB2312" w:eastAsia="方正仿宋_GB2312" w:hAnsi="方正仿宋_GB2312" w:cs="方正仿宋_GB2312" w:hint="eastAsia"/>
                <w:b/>
                <w:bCs/>
                <w:sz w:val="30"/>
                <w:szCs w:val="30"/>
              </w:rPr>
              <w:t>代码及</w:t>
            </w:r>
            <w:r>
              <w:rPr>
                <w:rFonts w:ascii="方正仿宋_GB2312" w:eastAsia="方正仿宋_GB2312" w:hAnsi="方正仿宋_GB2312" w:cs="方正仿宋_GB2312" w:hint="eastAsia"/>
                <w:b/>
                <w:bCs/>
                <w:sz w:val="30"/>
                <w:szCs w:val="30"/>
              </w:rPr>
              <w:t>名称</w:t>
            </w:r>
          </w:p>
        </w:tc>
        <w:tc>
          <w:tcPr>
            <w:tcW w:w="1906" w:type="dxa"/>
          </w:tcPr>
          <w:p w14:paraId="15529132" w14:textId="72D9F966"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二级学科</w:t>
            </w:r>
            <w:r w:rsidR="0010703B">
              <w:rPr>
                <w:rFonts w:ascii="方正仿宋_GB2312" w:eastAsia="方正仿宋_GB2312" w:hAnsi="方正仿宋_GB2312" w:cs="方正仿宋_GB2312" w:hint="eastAsia"/>
                <w:b/>
                <w:bCs/>
                <w:sz w:val="30"/>
                <w:szCs w:val="30"/>
              </w:rPr>
              <w:t>代码</w:t>
            </w:r>
            <w:r>
              <w:rPr>
                <w:rFonts w:ascii="方正仿宋_GB2312" w:eastAsia="方正仿宋_GB2312" w:hAnsi="方正仿宋_GB2312" w:cs="方正仿宋_GB2312" w:hint="eastAsia"/>
                <w:b/>
                <w:bCs/>
                <w:sz w:val="30"/>
                <w:szCs w:val="30"/>
              </w:rPr>
              <w:t>及</w:t>
            </w:r>
            <w:r w:rsidR="0010703B">
              <w:rPr>
                <w:rFonts w:ascii="方正仿宋_GB2312" w:eastAsia="方正仿宋_GB2312" w:hAnsi="方正仿宋_GB2312" w:cs="方正仿宋_GB2312" w:hint="eastAsia"/>
                <w:b/>
                <w:bCs/>
                <w:sz w:val="30"/>
                <w:szCs w:val="30"/>
              </w:rPr>
              <w:t>名称</w:t>
            </w:r>
          </w:p>
        </w:tc>
        <w:tc>
          <w:tcPr>
            <w:tcW w:w="2126" w:type="dxa"/>
            <w:vAlign w:val="center"/>
          </w:tcPr>
          <w:p w14:paraId="1B98DC3F"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b/>
                <w:bCs/>
                <w:sz w:val="30"/>
                <w:szCs w:val="30"/>
              </w:rPr>
            </w:pPr>
            <w:r>
              <w:rPr>
                <w:rFonts w:ascii="方正仿宋_GB2312" w:eastAsia="方正仿宋_GB2312" w:hAnsi="方正仿宋_GB2312" w:cs="方正仿宋_GB2312" w:hint="eastAsia"/>
                <w:b/>
                <w:bCs/>
                <w:sz w:val="30"/>
                <w:szCs w:val="30"/>
              </w:rPr>
              <w:t>研究方向</w:t>
            </w:r>
          </w:p>
        </w:tc>
        <w:tc>
          <w:tcPr>
            <w:tcW w:w="1559" w:type="dxa"/>
            <w:vAlign w:val="center"/>
          </w:tcPr>
          <w:p w14:paraId="52460F63"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招生导师</w:t>
            </w:r>
          </w:p>
        </w:tc>
        <w:tc>
          <w:tcPr>
            <w:tcW w:w="1047" w:type="dxa"/>
            <w:vAlign w:val="center"/>
          </w:tcPr>
          <w:p w14:paraId="64C93323"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应试语种</w:t>
            </w:r>
          </w:p>
        </w:tc>
        <w:tc>
          <w:tcPr>
            <w:tcW w:w="1884" w:type="dxa"/>
          </w:tcPr>
          <w:p w14:paraId="15BBAE51"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b/>
                <w:bCs/>
                <w:sz w:val="30"/>
                <w:szCs w:val="30"/>
              </w:rPr>
            </w:pPr>
            <w:r>
              <w:rPr>
                <w:rFonts w:ascii="方正仿宋_GB2312" w:eastAsia="方正仿宋_GB2312" w:hAnsi="方正仿宋_GB2312" w:cs="方正仿宋_GB2312" w:hint="eastAsia"/>
                <w:b/>
                <w:bCs/>
                <w:sz w:val="30"/>
                <w:szCs w:val="30"/>
              </w:rPr>
              <w:t>业务水平测试科目名称</w:t>
            </w:r>
          </w:p>
        </w:tc>
      </w:tr>
      <w:tr w:rsidR="00000000" w14:paraId="08D0C3ED" w14:textId="77777777" w:rsidTr="0010703B">
        <w:tc>
          <w:tcPr>
            <w:tcW w:w="1775" w:type="dxa"/>
            <w:vAlign w:val="center"/>
          </w:tcPr>
          <w:p w14:paraId="181225D4"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0201     理论经济学</w:t>
            </w:r>
          </w:p>
        </w:tc>
        <w:tc>
          <w:tcPr>
            <w:tcW w:w="1906" w:type="dxa"/>
            <w:vAlign w:val="center"/>
          </w:tcPr>
          <w:p w14:paraId="0B420152"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020100</w:t>
            </w:r>
          </w:p>
          <w:p w14:paraId="7E396F51"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理论经济学</w:t>
            </w:r>
          </w:p>
        </w:tc>
        <w:tc>
          <w:tcPr>
            <w:tcW w:w="2126" w:type="dxa"/>
            <w:vAlign w:val="center"/>
          </w:tcPr>
          <w:p w14:paraId="7C707008"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“双碳”目标下绿色发展</w:t>
            </w:r>
          </w:p>
        </w:tc>
        <w:tc>
          <w:tcPr>
            <w:tcW w:w="1559" w:type="dxa"/>
            <w:vAlign w:val="center"/>
          </w:tcPr>
          <w:p w14:paraId="0086DB9F"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方兰</w:t>
            </w:r>
          </w:p>
        </w:tc>
        <w:tc>
          <w:tcPr>
            <w:tcW w:w="1047" w:type="dxa"/>
            <w:vMerge w:val="restart"/>
            <w:vAlign w:val="center"/>
          </w:tcPr>
          <w:p w14:paraId="50A407DA"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英语</w:t>
            </w:r>
          </w:p>
        </w:tc>
        <w:tc>
          <w:tcPr>
            <w:tcW w:w="1884" w:type="dxa"/>
            <w:vAlign w:val="center"/>
          </w:tcPr>
          <w:p w14:paraId="3FCE0CAA"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宏观经济学</w:t>
            </w:r>
          </w:p>
          <w:p w14:paraId="5EC8AC39"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微观经济学</w:t>
            </w:r>
          </w:p>
          <w:p w14:paraId="5383F813"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计量经济学</w:t>
            </w:r>
          </w:p>
        </w:tc>
      </w:tr>
      <w:tr w:rsidR="00000000" w14:paraId="4B46C464" w14:textId="77777777" w:rsidTr="0010703B">
        <w:tc>
          <w:tcPr>
            <w:tcW w:w="1775" w:type="dxa"/>
            <w:vMerge w:val="restart"/>
            <w:vAlign w:val="center"/>
          </w:tcPr>
          <w:p w14:paraId="4BF91877"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0602中国史</w:t>
            </w:r>
          </w:p>
        </w:tc>
        <w:tc>
          <w:tcPr>
            <w:tcW w:w="1906" w:type="dxa"/>
            <w:vMerge w:val="restart"/>
            <w:vAlign w:val="center"/>
          </w:tcPr>
          <w:p w14:paraId="2E2C5E01"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0602中国史</w:t>
            </w:r>
          </w:p>
        </w:tc>
        <w:tc>
          <w:tcPr>
            <w:tcW w:w="2126" w:type="dxa"/>
            <w:vAlign w:val="center"/>
          </w:tcPr>
          <w:p w14:paraId="771F1EDB"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历史人文地理</w:t>
            </w:r>
          </w:p>
        </w:tc>
        <w:tc>
          <w:tcPr>
            <w:tcW w:w="1559" w:type="dxa"/>
            <w:vMerge w:val="restart"/>
            <w:vAlign w:val="center"/>
          </w:tcPr>
          <w:p w14:paraId="7FEFB73C"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周宏伟</w:t>
            </w:r>
          </w:p>
          <w:p w14:paraId="2A55666B"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肖爱玲</w:t>
            </w:r>
          </w:p>
          <w:p w14:paraId="2946E6D2"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sz w:val="30"/>
                <w:szCs w:val="30"/>
              </w:rPr>
            </w:pPr>
            <w:proofErr w:type="gramStart"/>
            <w:r>
              <w:rPr>
                <w:rFonts w:ascii="方正仿宋_GB2312" w:eastAsia="方正仿宋_GB2312" w:hAnsi="方正仿宋_GB2312" w:cs="方正仿宋_GB2312" w:hint="eastAsia"/>
                <w:sz w:val="30"/>
                <w:szCs w:val="30"/>
              </w:rPr>
              <w:t>程森</w:t>
            </w:r>
            <w:proofErr w:type="gramEnd"/>
          </w:p>
        </w:tc>
        <w:tc>
          <w:tcPr>
            <w:tcW w:w="1047" w:type="dxa"/>
            <w:vMerge/>
            <w:vAlign w:val="center"/>
          </w:tcPr>
          <w:p w14:paraId="2011D8DD"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p>
        </w:tc>
        <w:tc>
          <w:tcPr>
            <w:tcW w:w="1884" w:type="dxa"/>
            <w:vMerge w:val="restart"/>
            <w:vAlign w:val="center"/>
          </w:tcPr>
          <w:p w14:paraId="67B95034"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历史地理学</w:t>
            </w:r>
          </w:p>
        </w:tc>
      </w:tr>
      <w:tr w:rsidR="00000000" w14:paraId="5AA04510" w14:textId="77777777" w:rsidTr="0010703B">
        <w:trPr>
          <w:trHeight w:val="312"/>
        </w:trPr>
        <w:tc>
          <w:tcPr>
            <w:tcW w:w="1775" w:type="dxa"/>
            <w:vMerge/>
          </w:tcPr>
          <w:p w14:paraId="74E90093"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p>
        </w:tc>
        <w:tc>
          <w:tcPr>
            <w:tcW w:w="1906" w:type="dxa"/>
            <w:vMerge/>
          </w:tcPr>
          <w:p w14:paraId="29C7F5D9"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p>
        </w:tc>
        <w:tc>
          <w:tcPr>
            <w:tcW w:w="2126" w:type="dxa"/>
          </w:tcPr>
          <w:p w14:paraId="772F55C7"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sz w:val="30"/>
                <w:szCs w:val="30"/>
              </w:rPr>
              <w:t>历史自然地理</w:t>
            </w:r>
          </w:p>
        </w:tc>
        <w:tc>
          <w:tcPr>
            <w:tcW w:w="1559" w:type="dxa"/>
            <w:vMerge/>
          </w:tcPr>
          <w:p w14:paraId="6DFAAC3A"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p>
        </w:tc>
        <w:tc>
          <w:tcPr>
            <w:tcW w:w="1047" w:type="dxa"/>
            <w:vMerge/>
          </w:tcPr>
          <w:p w14:paraId="44AE0D81"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p>
        </w:tc>
        <w:tc>
          <w:tcPr>
            <w:tcW w:w="1884" w:type="dxa"/>
            <w:vMerge/>
          </w:tcPr>
          <w:p w14:paraId="6448DF02" w14:textId="77777777" w:rsidR="00000000" w:rsidRDefault="00000000">
            <w:pPr>
              <w:pStyle w:val="a3"/>
              <w:widowControl/>
              <w:spacing w:before="0" w:beforeAutospacing="0" w:after="0" w:afterAutospacing="0" w:line="336" w:lineRule="atLeast"/>
              <w:jc w:val="center"/>
              <w:rPr>
                <w:rFonts w:ascii="方正仿宋_GB2312" w:eastAsia="方正仿宋_GB2312" w:hAnsi="方正仿宋_GB2312" w:cs="方正仿宋_GB2312" w:hint="eastAsia"/>
                <w:sz w:val="30"/>
                <w:szCs w:val="30"/>
              </w:rPr>
            </w:pPr>
          </w:p>
        </w:tc>
      </w:tr>
    </w:tbl>
    <w:p w14:paraId="518661E2"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（二）外国语与业务水平要求</w:t>
      </w:r>
    </w:p>
    <w:p w14:paraId="2B660A99"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1.外国语</w:t>
      </w:r>
    </w:p>
    <w:p w14:paraId="04B14DDA"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（1）英语成绩（水平）满足以下条件之一：全国大学英语六级425分及以上（5年内有效）；本科或硕士为全日制英语语言文学相应专业毕业，且获得国家英语专业四级及以上等级</w:t>
      </w:r>
      <w:r>
        <w:rPr>
          <w:rFonts w:ascii="方正仿宋_GB2312" w:eastAsia="方正仿宋_GB2312" w:hAnsi="方正仿宋_GB2312" w:cs="方正仿宋_GB2312" w:hint="eastAsia"/>
          <w:color w:val="000000"/>
          <w:sz w:val="30"/>
          <w:szCs w:val="30"/>
        </w:rPr>
        <w:lastRenderedPageBreak/>
        <w:t>考试合格证书；在相应英语国家获得硕士学位；新托福（IBT）成绩80分及以上（5年内有效）；</w:t>
      </w:r>
      <w:proofErr w:type="gramStart"/>
      <w:r>
        <w:rPr>
          <w:rFonts w:ascii="方正仿宋_GB2312" w:eastAsia="方正仿宋_GB2312" w:hAnsi="方正仿宋_GB2312" w:cs="方正仿宋_GB2312" w:hint="eastAsia"/>
          <w:color w:val="000000"/>
          <w:sz w:val="30"/>
          <w:szCs w:val="30"/>
        </w:rPr>
        <w:t>雅思成绩</w:t>
      </w:r>
      <w:proofErr w:type="gramEnd"/>
      <w:r>
        <w:rPr>
          <w:rFonts w:ascii="方正仿宋_GB2312" w:eastAsia="方正仿宋_GB2312" w:hAnsi="方正仿宋_GB2312" w:cs="方正仿宋_GB2312" w:hint="eastAsia"/>
          <w:color w:val="000000"/>
          <w:sz w:val="30"/>
          <w:szCs w:val="30"/>
        </w:rPr>
        <w:t>6分及以上（5年内有效）；新GRE考试Verbal成绩154分及以上（5年内有效)；或近3年内以第一作者身份发表高水平全英文学术论文。</w:t>
      </w:r>
    </w:p>
    <w:p w14:paraId="21045580"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（2）外语水平未达到认定标准的考生须参加外语水平测试。</w:t>
      </w:r>
    </w:p>
    <w:p w14:paraId="3E50D6E8"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2.业务要求</w:t>
      </w:r>
    </w:p>
    <w:p w14:paraId="3E516018"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F30B0B"/>
          <w:sz w:val="30"/>
          <w:szCs w:val="30"/>
        </w:rPr>
        <w:t>理论经济学专业</w:t>
      </w:r>
    </w:p>
    <w:p w14:paraId="52E03C14"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应届硕士毕业生：须以第一作者或通讯作者或第二作者（第一作者为导师）身份发表SSCI/SCI/CSSCI学术论文或以第一作者身份发表北大核心及以上论文一篇，考生所发表的学术论文内容应与所报考专业密切相关。</w:t>
      </w:r>
    </w:p>
    <w:p w14:paraId="7F6DB06A"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往届硕士毕业生：除满足应届硕士生条件外，还应有不低于基本条件规定的其它学术论文，或主持完成厅局级及以上科研项目，或在省级及以上专业出版社出版学术专著，或获得省级以上发明专利等科研成果，</w:t>
      </w:r>
      <w:proofErr w:type="gramStart"/>
      <w:r>
        <w:rPr>
          <w:rFonts w:ascii="方正仿宋_GB2312" w:eastAsia="方正仿宋_GB2312" w:hAnsi="方正仿宋_GB2312" w:cs="方正仿宋_GB2312" w:hint="eastAsia"/>
          <w:color w:val="000000"/>
          <w:sz w:val="30"/>
          <w:szCs w:val="30"/>
        </w:rPr>
        <w:t>且成果</w:t>
      </w:r>
      <w:proofErr w:type="gramEnd"/>
      <w:r>
        <w:rPr>
          <w:rFonts w:ascii="方正仿宋_GB2312" w:eastAsia="方正仿宋_GB2312" w:hAnsi="方正仿宋_GB2312" w:cs="方正仿宋_GB2312" w:hint="eastAsia"/>
          <w:color w:val="000000"/>
          <w:sz w:val="30"/>
          <w:szCs w:val="30"/>
        </w:rPr>
        <w:t>内容与所报考专业密切相关。</w:t>
      </w:r>
    </w:p>
    <w:p w14:paraId="2E15DAF4"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（3）理论经济学专业考生必须满足业务要求，否则不得参加综合考核。</w:t>
      </w:r>
    </w:p>
    <w:p w14:paraId="177D93A4"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F30B0B"/>
          <w:sz w:val="30"/>
          <w:szCs w:val="30"/>
        </w:rPr>
        <w:t>中国史专业</w:t>
      </w:r>
    </w:p>
    <w:p w14:paraId="4795BB9E"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lastRenderedPageBreak/>
        <w:t>（1）应届硕士毕业生：须以第一作者或第二作者（第一作者为导师）身份发表CSSCI学术论文或以第一作者身份发表北大核心论文一篇，考生所发表的学术论文应与所报考专业密切相关。</w:t>
      </w:r>
    </w:p>
    <w:p w14:paraId="564B6959"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往届硕士毕业生：除满足应届硕士生条件外，还应有不低于基本条件规定的其它学术论文，或主持完成厅局级及以上科研项目，或在省级及以上专业出版社出版学术专著，或获得省级以上发明专利等科研成果，</w:t>
      </w:r>
      <w:proofErr w:type="gramStart"/>
      <w:r>
        <w:rPr>
          <w:rFonts w:ascii="方正仿宋_GB2312" w:eastAsia="方正仿宋_GB2312" w:hAnsi="方正仿宋_GB2312" w:cs="方正仿宋_GB2312" w:hint="eastAsia"/>
          <w:color w:val="000000"/>
          <w:sz w:val="30"/>
          <w:szCs w:val="30"/>
        </w:rPr>
        <w:t>且成果</w:t>
      </w:r>
      <w:proofErr w:type="gramEnd"/>
      <w:r>
        <w:rPr>
          <w:rFonts w:ascii="方正仿宋_GB2312" w:eastAsia="方正仿宋_GB2312" w:hAnsi="方正仿宋_GB2312" w:cs="方正仿宋_GB2312" w:hint="eastAsia"/>
          <w:color w:val="000000"/>
          <w:sz w:val="30"/>
          <w:szCs w:val="30"/>
        </w:rPr>
        <w:t>内容与所报考专业密切相关。</w:t>
      </w:r>
    </w:p>
    <w:p w14:paraId="26156A14"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（3）不符合业务要求的中国史专业考生须参加业务水平测试，测试通过者准予参加综合考核。</w:t>
      </w:r>
    </w:p>
    <w:p w14:paraId="1E934694"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有意报考我院博士研究生的考生，还须向我院提交以下材料（外地考生材料须通过EMS邮寄至我院办公室，截止时间为2026年3月2日，收件人：刘老师；地址：西安市长安区陕西师范大学教育博物馆西附楼N119室；电话：029-85318752.电子版文件发送至xbhjbq@snnu.edu.cn）：</w:t>
      </w:r>
    </w:p>
    <w:p w14:paraId="13074FEB"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1.高等教育各阶段的学习成绩单（须就读单位盖章）。</w:t>
      </w:r>
    </w:p>
    <w:p w14:paraId="1A91AE09"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color w:val="000000"/>
          <w:sz w:val="30"/>
          <w:szCs w:val="30"/>
        </w:rPr>
      </w:pPr>
      <w:r>
        <w:rPr>
          <w:rFonts w:ascii="方正仿宋_GB2312" w:eastAsia="方正仿宋_GB2312" w:hAnsi="方正仿宋_GB2312" w:cs="方正仿宋_GB2312" w:hint="eastAsia"/>
          <w:color w:val="000000"/>
          <w:sz w:val="30"/>
          <w:szCs w:val="30"/>
        </w:rPr>
        <w:t>2.硕士学位论文全文（往届生）；硕士学位论文摘要、目录和部分章节（应届生）。</w:t>
      </w:r>
    </w:p>
    <w:p w14:paraId="61CE4391"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3.科研成果目录及已发表的CSSCI学术论文或北大核心论文。</w:t>
      </w:r>
    </w:p>
    <w:p w14:paraId="410309A3"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lastRenderedPageBreak/>
        <w:t>4.博士生科研计划书，约3000-5000字。</w:t>
      </w:r>
    </w:p>
    <w:p w14:paraId="2C9584A3"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5.高等教育各阶段重要获奖证书的复印件或其他能证明本人学术研究潜力的材料。</w:t>
      </w:r>
    </w:p>
    <w:p w14:paraId="7F0E338F"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注意：</w:t>
      </w:r>
    </w:p>
    <w:p w14:paraId="5EDCE6B0"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1.申请材料请按前述清单顺序编号提供，</w:t>
      </w:r>
      <w:proofErr w:type="gramStart"/>
      <w:r>
        <w:rPr>
          <w:rFonts w:ascii="方正仿宋_GB2312" w:eastAsia="方正仿宋_GB2312" w:hAnsi="方正仿宋_GB2312" w:cs="方正仿宋_GB2312" w:hint="eastAsia"/>
          <w:color w:val="000000"/>
          <w:sz w:val="30"/>
          <w:szCs w:val="30"/>
        </w:rPr>
        <w:t>若申请</w:t>
      </w:r>
      <w:proofErr w:type="gramEnd"/>
      <w:r>
        <w:rPr>
          <w:rFonts w:ascii="方正仿宋_GB2312" w:eastAsia="方正仿宋_GB2312" w:hAnsi="方正仿宋_GB2312" w:cs="方正仿宋_GB2312" w:hint="eastAsia"/>
          <w:color w:val="000000"/>
          <w:sz w:val="30"/>
          <w:szCs w:val="30"/>
        </w:rPr>
        <w:t>材料不全，恕不受理。若因特殊情况没有</w:t>
      </w:r>
      <w:proofErr w:type="gramStart"/>
      <w:r>
        <w:rPr>
          <w:rFonts w:ascii="方正仿宋_GB2312" w:eastAsia="方正仿宋_GB2312" w:hAnsi="方正仿宋_GB2312" w:cs="方正仿宋_GB2312" w:hint="eastAsia"/>
          <w:color w:val="000000"/>
          <w:sz w:val="30"/>
          <w:szCs w:val="30"/>
        </w:rPr>
        <w:t>以上其中</w:t>
      </w:r>
      <w:proofErr w:type="gramEnd"/>
      <w:r>
        <w:rPr>
          <w:rFonts w:ascii="方正仿宋_GB2312" w:eastAsia="方正仿宋_GB2312" w:hAnsi="方正仿宋_GB2312" w:cs="方正仿宋_GB2312" w:hint="eastAsia"/>
          <w:color w:val="000000"/>
          <w:sz w:val="30"/>
          <w:szCs w:val="30"/>
        </w:rPr>
        <w:t>一项材料，须附情况说明。</w:t>
      </w:r>
    </w:p>
    <w:p w14:paraId="5B8AE3F3"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2.若发现考生申请材料造假，取消其申请资格，若已被录取，亦遵照学校规定，取消其入学资格。</w:t>
      </w:r>
    </w:p>
    <w:p w14:paraId="7A57BE56" w14:textId="77777777" w:rsidR="00000000" w:rsidRDefault="00000000">
      <w:pPr>
        <w:pStyle w:val="a3"/>
        <w:widowControl/>
        <w:spacing w:before="60" w:beforeAutospacing="0" w:after="60" w:afterAutospacing="0" w:line="336" w:lineRule="atLeast"/>
        <w:ind w:firstLineChars="200" w:firstLine="602"/>
        <w:rPr>
          <w:rFonts w:ascii="方正仿宋_GB2312" w:eastAsia="方正仿宋_GB2312" w:hAnsi="方正仿宋_GB2312" w:cs="方正仿宋_GB2312" w:hint="eastAsia"/>
          <w:b/>
          <w:bCs/>
          <w:sz w:val="30"/>
          <w:szCs w:val="30"/>
        </w:rPr>
      </w:pPr>
      <w:r>
        <w:rPr>
          <w:rStyle w:val="a5"/>
          <w:rFonts w:ascii="方正仿宋_GB2312" w:eastAsia="方正仿宋_GB2312" w:hAnsi="方正仿宋_GB2312" w:cs="方正仿宋_GB2312" w:hint="eastAsia"/>
          <w:bCs/>
          <w:color w:val="000000"/>
          <w:sz w:val="30"/>
          <w:szCs w:val="30"/>
        </w:rPr>
        <w:t>三、报考程序及要求</w:t>
      </w:r>
    </w:p>
    <w:p w14:paraId="132DDA03"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（一）报考阶段</w:t>
      </w:r>
    </w:p>
    <w:p w14:paraId="611166CD"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报名流程及要求见《陕西师范大学2026年博士研究生招生简章》</w:t>
      </w:r>
    </w:p>
    <w:p w14:paraId="73A1ABC6"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关于综合考核的说明：综合考核包括专业外语水平测试、专业知识考查、科研创新能力及综合素质考查等部分。其中专业外语水平测试偏重于考生外语水平是否达到学科相关要求。综合考核中，外语水平测试成绩不计入总成绩。</w:t>
      </w:r>
    </w:p>
    <w:p w14:paraId="1C47BAF3"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专业知识考查满分100分（60分为及格线；专业知识考查为笔试），科研创新能力及综合素质考查满分100分（60分为及格线），考生总成绩=专业知识考查×50%+科研创新能力及综合素质考查×50%；专业知识考查、科研创新能力及综合素质</w:t>
      </w:r>
      <w:r>
        <w:rPr>
          <w:rFonts w:ascii="方正仿宋_GB2312" w:eastAsia="方正仿宋_GB2312" w:hAnsi="方正仿宋_GB2312" w:cs="方正仿宋_GB2312" w:hint="eastAsia"/>
          <w:color w:val="000000"/>
          <w:sz w:val="30"/>
          <w:szCs w:val="30"/>
        </w:rPr>
        <w:lastRenderedPageBreak/>
        <w:t>考查与考生总成绩均应不低于60分，否则视为考核不合格。我院根据考生总成绩按由高到低顺序确定拟录取及递补名单。</w:t>
      </w:r>
      <w:r>
        <w:rPr>
          <w:rFonts w:ascii="方正仿宋_GB2312" w:eastAsia="方正仿宋_GB2312" w:hAnsi="方正仿宋_GB2312" w:cs="方正仿宋_GB2312" w:hint="eastAsia"/>
          <w:color w:val="F30B0B"/>
          <w:sz w:val="30"/>
          <w:szCs w:val="30"/>
        </w:rPr>
        <w:t>综合考核具体时间、地点</w:t>
      </w:r>
      <w:proofErr w:type="gramStart"/>
      <w:r>
        <w:rPr>
          <w:rFonts w:ascii="方正仿宋_GB2312" w:eastAsia="方正仿宋_GB2312" w:hAnsi="方正仿宋_GB2312" w:cs="方正仿宋_GB2312" w:hint="eastAsia"/>
          <w:color w:val="F30B0B"/>
          <w:sz w:val="30"/>
          <w:szCs w:val="30"/>
        </w:rPr>
        <w:t>待水平</w:t>
      </w:r>
      <w:proofErr w:type="gramEnd"/>
      <w:r>
        <w:rPr>
          <w:rFonts w:ascii="方正仿宋_GB2312" w:eastAsia="方正仿宋_GB2312" w:hAnsi="方正仿宋_GB2312" w:cs="方正仿宋_GB2312" w:hint="eastAsia"/>
          <w:color w:val="F30B0B"/>
          <w:sz w:val="30"/>
          <w:szCs w:val="30"/>
        </w:rPr>
        <w:t>测试结果确定后通过2026年博士招生QQ群公布</w:t>
      </w:r>
      <w:r>
        <w:rPr>
          <w:rFonts w:ascii="方正仿宋_GB2312" w:eastAsia="方正仿宋_GB2312" w:hAnsi="方正仿宋_GB2312" w:cs="方正仿宋_GB2312" w:hint="eastAsia"/>
          <w:color w:val="000000"/>
          <w:sz w:val="30"/>
          <w:szCs w:val="30"/>
        </w:rPr>
        <w:t>。</w:t>
      </w:r>
    </w:p>
    <w:p w14:paraId="06DBC509"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（二）拟录取阶段</w:t>
      </w:r>
    </w:p>
    <w:p w14:paraId="3822AC0F"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1.我院根据考生总成绩按业务考核成绩排序。考生入学时须进行体检，未达到高等学校招生体检标准者，取消入学资格。</w:t>
      </w:r>
    </w:p>
    <w:p w14:paraId="252F815C"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2.我院录取的定向考生不得超过院内招生指标总数的30%。</w:t>
      </w:r>
    </w:p>
    <w:p w14:paraId="2A826BF5"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3.学生在校期间的学费、住宿费按规定缴纳。学校设立各类奖学金、助学金及助教、助研和助管岗位资助学生学习，符合条件的研究生还可以申请助学贷款。</w:t>
      </w:r>
    </w:p>
    <w:p w14:paraId="68745F0F"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4.所有录取为非定向的博士研究生，入学前须将人事档案转入我校，毕业后自主择业；录取为原单位定向培养的考生，须与我校签订相应的定向协议书，入学前</w:t>
      </w:r>
      <w:proofErr w:type="gramStart"/>
      <w:r>
        <w:rPr>
          <w:rFonts w:ascii="方正仿宋_GB2312" w:eastAsia="方正仿宋_GB2312" w:hAnsi="方正仿宋_GB2312" w:cs="方正仿宋_GB2312" w:hint="eastAsia"/>
          <w:color w:val="000000"/>
          <w:sz w:val="30"/>
          <w:szCs w:val="30"/>
        </w:rPr>
        <w:t>不</w:t>
      </w:r>
      <w:proofErr w:type="gramEnd"/>
      <w:r>
        <w:rPr>
          <w:rFonts w:ascii="方正仿宋_GB2312" w:eastAsia="方正仿宋_GB2312" w:hAnsi="方正仿宋_GB2312" w:cs="方正仿宋_GB2312" w:hint="eastAsia"/>
          <w:color w:val="000000"/>
          <w:sz w:val="30"/>
          <w:szCs w:val="30"/>
        </w:rPr>
        <w:t>转户口和人事档案等关系，毕业后回原单位工作。</w:t>
      </w:r>
    </w:p>
    <w:p w14:paraId="536FA01C" w14:textId="77777777" w:rsidR="00000000" w:rsidRDefault="00000000">
      <w:pPr>
        <w:pStyle w:val="a3"/>
        <w:widowControl/>
        <w:spacing w:before="60" w:beforeAutospacing="0" w:after="60" w:afterAutospacing="0" w:line="336" w:lineRule="atLeast"/>
        <w:ind w:firstLineChars="200" w:firstLine="602"/>
        <w:rPr>
          <w:rFonts w:ascii="方正仿宋_GB2312" w:eastAsia="方正仿宋_GB2312" w:hAnsi="方正仿宋_GB2312" w:cs="方正仿宋_GB2312" w:hint="eastAsia"/>
          <w:b/>
          <w:bCs/>
          <w:sz w:val="30"/>
          <w:szCs w:val="30"/>
        </w:rPr>
      </w:pPr>
      <w:r>
        <w:rPr>
          <w:rStyle w:val="a5"/>
          <w:rFonts w:ascii="方正仿宋_GB2312" w:eastAsia="方正仿宋_GB2312" w:hAnsi="方正仿宋_GB2312" w:cs="方正仿宋_GB2312" w:hint="eastAsia"/>
          <w:bCs/>
          <w:color w:val="000000"/>
          <w:sz w:val="30"/>
          <w:szCs w:val="30"/>
        </w:rPr>
        <w:t>四、其他</w:t>
      </w:r>
    </w:p>
    <w:p w14:paraId="7C5E2DF5"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1.考生提供的报名材料必须真实有效，如因个人信息错误或虚假造成的一切后果由考生本人承担。</w:t>
      </w:r>
    </w:p>
    <w:p w14:paraId="4415FD66"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2.拟录取考生名单经省级招生主管部门审核通过后，确定为最终录取名单，我校将为录取考生发放录取通知书。</w:t>
      </w:r>
    </w:p>
    <w:p w14:paraId="1AA71364"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lastRenderedPageBreak/>
        <w:t>3.报名条件或录取要求与上级部门规定有冲突的，以上级部门公布的要求为准。未尽事宜由学校研究生招生工作领导小组研究确定。</w:t>
      </w:r>
    </w:p>
    <w:p w14:paraId="169F94EF" w14:textId="77777777" w:rsidR="00000000"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4.</w:t>
      </w:r>
      <w:r>
        <w:rPr>
          <w:rFonts w:ascii="方正仿宋_GB2312" w:eastAsia="方正仿宋_GB2312" w:hAnsi="方正仿宋_GB2312" w:cs="方正仿宋_GB2312" w:hint="eastAsia"/>
          <w:color w:val="F30B0B"/>
          <w:sz w:val="30"/>
          <w:szCs w:val="30"/>
        </w:rPr>
        <w:t>为确保培养质量，我院录取的博士研究生均需满足全日制全脱产培养</w:t>
      </w:r>
      <w:r>
        <w:rPr>
          <w:rFonts w:ascii="方正仿宋_GB2312" w:eastAsia="方正仿宋_GB2312" w:hAnsi="方正仿宋_GB2312" w:cs="方正仿宋_GB2312" w:hint="eastAsia"/>
          <w:color w:val="000000"/>
          <w:sz w:val="30"/>
          <w:szCs w:val="30"/>
        </w:rPr>
        <w:t>。</w:t>
      </w:r>
    </w:p>
    <w:p w14:paraId="032151BF" w14:textId="77777777" w:rsidR="00000000" w:rsidRDefault="00000000">
      <w:pPr>
        <w:pStyle w:val="a3"/>
        <w:widowControl/>
        <w:spacing w:before="60" w:beforeAutospacing="0" w:after="60" w:afterAutospacing="0" w:line="336" w:lineRule="atLeast"/>
        <w:ind w:firstLineChars="200" w:firstLine="602"/>
        <w:rPr>
          <w:rFonts w:ascii="方正仿宋_GB2312" w:eastAsia="方正仿宋_GB2312" w:hAnsi="方正仿宋_GB2312" w:cs="方正仿宋_GB2312" w:hint="eastAsia"/>
          <w:b/>
          <w:bCs/>
          <w:sz w:val="30"/>
          <w:szCs w:val="30"/>
        </w:rPr>
      </w:pPr>
      <w:r>
        <w:rPr>
          <w:rStyle w:val="a5"/>
          <w:rFonts w:ascii="方正仿宋_GB2312" w:eastAsia="方正仿宋_GB2312" w:hAnsi="方正仿宋_GB2312" w:cs="方正仿宋_GB2312" w:hint="eastAsia"/>
          <w:bCs/>
          <w:color w:val="000000"/>
          <w:sz w:val="30"/>
          <w:szCs w:val="30"/>
        </w:rPr>
        <w:t>五、联系方式</w:t>
      </w:r>
    </w:p>
    <w:p w14:paraId="3049B35A"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联系人：刘老师</w:t>
      </w:r>
    </w:p>
    <w:p w14:paraId="1672488F"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联系电话：029—85318752</w:t>
      </w:r>
    </w:p>
    <w:p w14:paraId="39565DA8" w14:textId="77777777" w:rsidR="00000000" w:rsidRDefault="00000000">
      <w:pPr>
        <w:rPr>
          <w:rFonts w:ascii="方正仿宋_GB2312" w:eastAsia="方正仿宋_GB2312" w:hAnsi="方正仿宋_GB2312" w:cs="方正仿宋_GB2312" w:hint="eastAsia"/>
          <w:b/>
          <w:bCs/>
          <w:sz w:val="30"/>
          <w:szCs w:val="30"/>
        </w:rPr>
      </w:pPr>
      <w:r>
        <w:rPr>
          <w:rFonts w:ascii="方正仿宋_GB2312" w:eastAsia="方正仿宋_GB2312" w:hAnsi="方正仿宋_GB2312" w:cs="方正仿宋_GB2312" w:hint="eastAsia"/>
          <w:color w:val="000000"/>
          <w:sz w:val="30"/>
          <w:szCs w:val="30"/>
        </w:rPr>
        <w:t>QQ工作群：</w:t>
      </w:r>
      <w:r>
        <w:rPr>
          <w:rFonts w:ascii="方正仿宋_GB2312" w:eastAsia="方正仿宋_GB2312" w:hAnsi="方正仿宋_GB2312" w:cs="方正仿宋_GB2312" w:hint="eastAsia"/>
          <w:b/>
          <w:bCs/>
          <w:color w:val="000000"/>
          <w:sz w:val="30"/>
          <w:szCs w:val="30"/>
        </w:rPr>
        <w:t>697919036</w:t>
      </w:r>
    </w:p>
    <w:p w14:paraId="4153C95A"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（入群实名制申请）</w:t>
      </w:r>
    </w:p>
    <w:p w14:paraId="46605AEF" w14:textId="77777777" w:rsidR="00000000" w:rsidRDefault="00000000">
      <w:pPr>
        <w:pStyle w:val="a3"/>
        <w:widowControl/>
        <w:spacing w:before="60" w:beforeAutospacing="0" w:after="60" w:afterAutospacing="0" w:line="336" w:lineRule="atLeast"/>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邮箱地址：xbhjbq@snnu.edu.cn</w:t>
      </w:r>
    </w:p>
    <w:p w14:paraId="798D6979" w14:textId="77777777" w:rsidR="00000000" w:rsidRDefault="00000000">
      <w:pPr>
        <w:pStyle w:val="a3"/>
        <w:widowControl/>
        <w:spacing w:before="0" w:beforeAutospacing="0" w:after="0" w:afterAutospacing="0" w:line="336" w:lineRule="atLeast"/>
        <w:ind w:firstLine="384"/>
        <w:rPr>
          <w:rFonts w:ascii="方正仿宋_GB2312" w:eastAsia="方正仿宋_GB2312" w:hAnsi="方正仿宋_GB2312" w:cs="方正仿宋_GB2312" w:hint="eastAsia"/>
          <w:sz w:val="30"/>
          <w:szCs w:val="30"/>
        </w:rPr>
      </w:pPr>
    </w:p>
    <w:p w14:paraId="41144151" w14:textId="77777777" w:rsidR="007034F6" w:rsidRDefault="00000000">
      <w:pPr>
        <w:pStyle w:val="a3"/>
        <w:widowControl/>
        <w:spacing w:before="60" w:beforeAutospacing="0" w:after="60" w:afterAutospacing="0" w:line="336" w:lineRule="atLeast"/>
        <w:ind w:firstLineChars="200" w:firstLine="600"/>
        <w:rPr>
          <w:rFonts w:ascii="方正仿宋_GB2312" w:eastAsia="方正仿宋_GB2312" w:hAnsi="方正仿宋_GB2312" w:cs="方正仿宋_GB2312" w:hint="eastAsia"/>
          <w:sz w:val="30"/>
          <w:szCs w:val="30"/>
        </w:rPr>
      </w:pPr>
      <w:r>
        <w:rPr>
          <w:rFonts w:ascii="方正仿宋_GB2312" w:eastAsia="方正仿宋_GB2312" w:hAnsi="方正仿宋_GB2312" w:cs="方正仿宋_GB2312" w:hint="eastAsia"/>
          <w:color w:val="000000"/>
          <w:sz w:val="30"/>
          <w:szCs w:val="30"/>
        </w:rPr>
        <w:t>其他未尽事项请见陕西师范大学研究生招生信息网 “陕西师范大学2026年博士研究生招生简章”的有关规定和要求。</w:t>
      </w:r>
    </w:p>
    <w:sectPr w:rsidR="007034F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C2AA" w14:textId="77777777" w:rsidR="007034F6" w:rsidRDefault="007034F6" w:rsidP="0008479B">
      <w:r>
        <w:separator/>
      </w:r>
    </w:p>
  </w:endnote>
  <w:endnote w:type="continuationSeparator" w:id="0">
    <w:p w14:paraId="72CE27C6" w14:textId="77777777" w:rsidR="007034F6" w:rsidRDefault="007034F6" w:rsidP="0008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embedRegular r:id="rId1" w:subsetted="1" w:fontKey="{2783C83B-7782-4A19-952B-5F597969561E}"/>
    <w:embedBold r:id="rId2" w:subsetted="1" w:fontKey="{5F3E4913-E38A-443D-9DD6-8BD2F5337EF3}"/>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6DD1" w14:textId="77777777" w:rsidR="007034F6" w:rsidRDefault="007034F6" w:rsidP="0008479B">
      <w:r>
        <w:separator/>
      </w:r>
    </w:p>
  </w:footnote>
  <w:footnote w:type="continuationSeparator" w:id="0">
    <w:p w14:paraId="67B378B8" w14:textId="77777777" w:rsidR="007034F6" w:rsidRDefault="007034F6" w:rsidP="00084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9B"/>
    <w:rsid w:val="0008479B"/>
    <w:rsid w:val="0010703B"/>
    <w:rsid w:val="007034F6"/>
    <w:rsid w:val="03CC7FDD"/>
    <w:rsid w:val="15B825AF"/>
    <w:rsid w:val="1EE52C64"/>
    <w:rsid w:val="34955F06"/>
    <w:rsid w:val="3AE85519"/>
    <w:rsid w:val="3B03424B"/>
    <w:rsid w:val="3D373DE3"/>
    <w:rsid w:val="3F900987"/>
    <w:rsid w:val="55D46C78"/>
    <w:rsid w:val="66AF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1FCD8"/>
  <w15:chartTrackingRefBased/>
  <w15:docId w15:val="{236DCE89-7D68-48D1-919B-F9DFD1F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rPr>
      <w:color w:val="0000FF"/>
      <w:u w:val="single"/>
    </w:rPr>
  </w:style>
  <w:style w:type="paragraph" w:styleId="a7">
    <w:name w:val="header"/>
    <w:basedOn w:val="a"/>
    <w:link w:val="a8"/>
    <w:rsid w:val="0008479B"/>
    <w:pPr>
      <w:tabs>
        <w:tab w:val="center" w:pos="4153"/>
        <w:tab w:val="right" w:pos="8306"/>
      </w:tabs>
      <w:snapToGrid w:val="0"/>
      <w:jc w:val="center"/>
    </w:pPr>
    <w:rPr>
      <w:sz w:val="18"/>
      <w:szCs w:val="18"/>
    </w:rPr>
  </w:style>
  <w:style w:type="character" w:customStyle="1" w:styleId="a8">
    <w:name w:val="页眉 字符"/>
    <w:basedOn w:val="a0"/>
    <w:link w:val="a7"/>
    <w:rsid w:val="0008479B"/>
    <w:rPr>
      <w:rFonts w:ascii="Calibri" w:hAnsi="Calibri"/>
      <w:kern w:val="2"/>
      <w:sz w:val="18"/>
      <w:szCs w:val="18"/>
    </w:rPr>
  </w:style>
  <w:style w:type="paragraph" w:styleId="a9">
    <w:name w:val="footer"/>
    <w:basedOn w:val="a"/>
    <w:link w:val="aa"/>
    <w:rsid w:val="0008479B"/>
    <w:pPr>
      <w:tabs>
        <w:tab w:val="center" w:pos="4153"/>
        <w:tab w:val="right" w:pos="8306"/>
      </w:tabs>
      <w:snapToGrid w:val="0"/>
      <w:jc w:val="left"/>
    </w:pPr>
    <w:rPr>
      <w:sz w:val="18"/>
      <w:szCs w:val="18"/>
    </w:rPr>
  </w:style>
  <w:style w:type="character" w:customStyle="1" w:styleId="aa">
    <w:name w:val="页脚 字符"/>
    <w:basedOn w:val="a0"/>
    <w:link w:val="a9"/>
    <w:rsid w:val="0008479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dc:creator>
  <cp:keywords/>
  <cp:lastModifiedBy>博 王</cp:lastModifiedBy>
  <cp:revision>3</cp:revision>
  <dcterms:created xsi:type="dcterms:W3CDTF">2026-02-02T09:05:00Z</dcterms:created>
  <dcterms:modified xsi:type="dcterms:W3CDTF">2026-02-02T09:09:00Z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eyJoZGlkIjoiNWYxOTE3Mzc3OTczYjg0N2ViOWQ0ZTM1YTg0YjFmMTUiLCJ1c2VySWQiOiIyMzIyMzIxNDYifQ==</vt:lpwstr>
  </property>
  <property fmtid="{D5CDD505-2E9C-101B-9397-08002B2CF9AE}" pid="4" name="ICV">
    <vt:lpwstr>4037A821F4F84B1289180C7C190C27EA_12</vt:lpwstr>
  </property>
</Properties>
</file>