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741921">
      <w:pPr>
        <w:spacing w:before="121" w:line="218" w:lineRule="auto"/>
        <w:jc w:val="center"/>
        <w:outlineLvl w:val="0"/>
        <w:rPr>
          <w:rFonts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pacing w:val="-2"/>
          <w:sz w:val="36"/>
          <w:szCs w:val="36"/>
          <w:lang w:eastAsia="zh-CN"/>
        </w:rPr>
        <w:t>新闻与传播学院2026年博士研究生招生办法</w:t>
      </w:r>
    </w:p>
    <w:p w14:paraId="2AF4DC68">
      <w:pPr>
        <w:spacing w:line="248" w:lineRule="auto"/>
        <w:rPr>
          <w:rFonts w:asciiTheme="majorEastAsia" w:hAnsiTheme="majorEastAsia" w:eastAsiaTheme="majorEastAsia" w:cstheme="majorEastAsia"/>
          <w:sz w:val="28"/>
          <w:szCs w:val="28"/>
          <w:lang w:eastAsia="zh-CN"/>
        </w:rPr>
      </w:pPr>
    </w:p>
    <w:p w14:paraId="0EB85E52">
      <w:pPr>
        <w:spacing w:line="560" w:lineRule="exact"/>
        <w:ind w:firstLine="570" w:firstLineChars="200"/>
        <w:jc w:val="both"/>
        <w:rPr>
          <w:rFonts w:ascii="黑体" w:hAnsi="黑体" w:eastAsia="黑体" w:cstheme="majorEastAsia"/>
          <w:sz w:val="28"/>
          <w:szCs w:val="28"/>
          <w:lang w:eastAsia="zh-CN"/>
        </w:rPr>
      </w:pPr>
      <w:r>
        <w:rPr>
          <w:rFonts w:hint="eastAsia" w:ascii="黑体" w:hAnsi="黑体" w:eastAsia="黑体" w:cstheme="majorEastAsia"/>
          <w:spacing w:val="5"/>
          <w:sz w:val="28"/>
          <w:szCs w:val="28"/>
          <w:lang w:eastAsia="zh-CN"/>
        </w:rPr>
        <w:t>一、招生计划</w:t>
      </w:r>
    </w:p>
    <w:p w14:paraId="52072FC7">
      <w:pPr>
        <w:pStyle w:val="4"/>
        <w:spacing w:line="560" w:lineRule="exact"/>
        <w:ind w:firstLine="566" w:firstLineChars="200"/>
        <w:jc w:val="both"/>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3"/>
          <w:sz w:val="28"/>
          <w:szCs w:val="28"/>
          <w:lang w:eastAsia="zh-CN"/>
        </w:rPr>
        <w:t>新闻与传播学院2026年学术学位博士招生计划</w:t>
      </w:r>
      <w:r>
        <w:rPr>
          <w:rFonts w:hint="eastAsia" w:asciiTheme="majorEastAsia" w:hAnsiTheme="majorEastAsia" w:eastAsiaTheme="majorEastAsia" w:cstheme="majorEastAsia"/>
          <w:spacing w:val="2"/>
          <w:sz w:val="28"/>
          <w:szCs w:val="28"/>
          <w:lang w:eastAsia="zh-CN"/>
        </w:rPr>
        <w:t>共8名，</w:t>
      </w:r>
      <w:r>
        <w:rPr>
          <w:rFonts w:hint="eastAsia" w:asciiTheme="majorEastAsia" w:hAnsiTheme="majorEastAsia" w:eastAsiaTheme="majorEastAsia" w:cstheme="majorEastAsia"/>
          <w:spacing w:val="5"/>
          <w:sz w:val="28"/>
          <w:szCs w:val="28"/>
          <w:lang w:eastAsia="zh-CN"/>
        </w:rPr>
        <w:t>其中少数民族骨干计划1名；出版专业学位博士招生计划1</w:t>
      </w:r>
      <w:r>
        <w:rPr>
          <w:rFonts w:asciiTheme="majorEastAsia" w:hAnsiTheme="majorEastAsia" w:eastAsiaTheme="majorEastAsia" w:cstheme="majorEastAsia"/>
          <w:spacing w:val="5"/>
          <w:sz w:val="28"/>
          <w:szCs w:val="28"/>
          <w:lang w:eastAsia="zh-CN"/>
        </w:rPr>
        <w:t>0</w:t>
      </w:r>
      <w:r>
        <w:rPr>
          <w:rFonts w:hint="eastAsia" w:asciiTheme="majorEastAsia" w:hAnsiTheme="majorEastAsia" w:eastAsiaTheme="majorEastAsia" w:cstheme="majorEastAsia"/>
          <w:spacing w:val="5"/>
          <w:sz w:val="28"/>
          <w:szCs w:val="28"/>
          <w:lang w:eastAsia="zh-CN"/>
        </w:rPr>
        <w:t>名。我院2026年博士研</w:t>
      </w:r>
      <w:r>
        <w:rPr>
          <w:rFonts w:hint="eastAsia" w:asciiTheme="majorEastAsia" w:hAnsiTheme="majorEastAsia" w:eastAsiaTheme="majorEastAsia" w:cstheme="majorEastAsia"/>
          <w:spacing w:val="9"/>
          <w:sz w:val="28"/>
          <w:szCs w:val="28"/>
          <w:lang w:eastAsia="zh-CN"/>
        </w:rPr>
        <w:t>究生招生专业</w:t>
      </w:r>
      <w:r>
        <w:rPr>
          <w:rFonts w:hint="eastAsia" w:asciiTheme="majorEastAsia" w:hAnsiTheme="majorEastAsia" w:eastAsiaTheme="majorEastAsia" w:cstheme="majorEastAsia"/>
          <w:spacing w:val="3"/>
          <w:sz w:val="28"/>
          <w:szCs w:val="28"/>
          <w:lang w:eastAsia="zh-CN"/>
        </w:rPr>
        <w:t>目录</w:t>
      </w:r>
      <w:r>
        <w:rPr>
          <w:rFonts w:hint="eastAsia" w:asciiTheme="majorEastAsia" w:hAnsiTheme="majorEastAsia" w:eastAsiaTheme="majorEastAsia" w:cstheme="majorEastAsia"/>
          <w:spacing w:val="9"/>
          <w:sz w:val="28"/>
          <w:szCs w:val="28"/>
          <w:lang w:eastAsia="zh-CN"/>
        </w:rPr>
        <w:t>中所列的各学科方向，均采用“申请-考</w:t>
      </w:r>
      <w:r>
        <w:rPr>
          <w:rFonts w:hint="eastAsia" w:asciiTheme="majorEastAsia" w:hAnsiTheme="majorEastAsia" w:eastAsiaTheme="majorEastAsia" w:cstheme="majorEastAsia"/>
          <w:spacing w:val="7"/>
          <w:sz w:val="28"/>
          <w:szCs w:val="28"/>
          <w:lang w:eastAsia="zh-CN"/>
        </w:rPr>
        <w:t>核”的方式招录博士研究生。</w:t>
      </w:r>
    </w:p>
    <w:p w14:paraId="78C0C3C6">
      <w:pPr>
        <w:spacing w:line="560" w:lineRule="exact"/>
        <w:ind w:firstLine="570" w:firstLineChars="200"/>
        <w:jc w:val="both"/>
        <w:rPr>
          <w:rFonts w:ascii="黑体" w:hAnsi="黑体" w:eastAsia="黑体" w:cstheme="majorEastAsia"/>
          <w:spacing w:val="5"/>
          <w:sz w:val="28"/>
          <w:szCs w:val="28"/>
          <w:lang w:eastAsia="zh-CN"/>
        </w:rPr>
      </w:pPr>
      <w:r>
        <w:rPr>
          <w:rFonts w:hint="eastAsia" w:ascii="黑体" w:hAnsi="黑体" w:eastAsia="黑体" w:cstheme="majorEastAsia"/>
          <w:spacing w:val="5"/>
          <w:sz w:val="28"/>
          <w:szCs w:val="28"/>
          <w:lang w:eastAsia="zh-CN"/>
        </w:rPr>
        <w:t>二、招生目录</w:t>
      </w:r>
    </w:p>
    <w:p w14:paraId="16238502">
      <w:pPr>
        <w:spacing w:line="94" w:lineRule="exact"/>
        <w:rPr>
          <w:rFonts w:asciiTheme="majorEastAsia" w:hAnsiTheme="majorEastAsia" w:eastAsiaTheme="majorEastAsia" w:cstheme="majorEastAsia"/>
          <w:sz w:val="28"/>
          <w:szCs w:val="28"/>
        </w:rPr>
      </w:pPr>
    </w:p>
    <w:tbl>
      <w:tblPr>
        <w:tblStyle w:val="11"/>
        <w:tblW w:w="9076"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1417"/>
        <w:gridCol w:w="1617"/>
        <w:gridCol w:w="1068"/>
        <w:gridCol w:w="2560"/>
        <w:gridCol w:w="1137"/>
      </w:tblGrid>
      <w:tr w14:paraId="088D7750">
        <w:tblPrEx>
          <w:tblLayout w:type="fixed"/>
        </w:tblPrEx>
        <w:trPr>
          <w:trHeight w:val="718" w:hRule="atLeast"/>
        </w:trPr>
        <w:tc>
          <w:tcPr>
            <w:tcW w:w="1277" w:type="dxa"/>
            <w:vAlign w:val="center"/>
          </w:tcPr>
          <w:p w14:paraId="6BB25DCA">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5092" w14:cap="flat" w14:cmpd="sng" w14:algn="ctr">
                  <w14:solidFill>
                    <w14:srgbClr w14:val="000000"/>
                  </w14:solidFill>
                  <w14:prstDash w14:val="solid"/>
                  <w14:miter w14:val="0"/>
                </w14:textOutline>
              </w:rPr>
              <w:t>一级学科名称及代</w:t>
            </w:r>
            <w:r>
              <w:rPr>
                <w:rFonts w:hint="eastAsia" w:asciiTheme="majorEastAsia" w:hAnsiTheme="majorEastAsia" w:eastAsiaTheme="majorEastAsia" w:cstheme="majorEastAsia"/>
                <w:sz w:val="24"/>
                <w:szCs w:val="24"/>
                <w14:textOutline w14:w="5092" w14:cap="flat" w14:cmpd="sng" w14:algn="ctr">
                  <w14:solidFill>
                    <w14:srgbClr w14:val="000000"/>
                  </w14:solidFill>
                  <w14:prstDash w14:val="solid"/>
                  <w14:miter w14:val="0"/>
                </w14:textOutline>
              </w:rPr>
              <w:t>码</w:t>
            </w:r>
          </w:p>
        </w:tc>
        <w:tc>
          <w:tcPr>
            <w:tcW w:w="1417" w:type="dxa"/>
            <w:vAlign w:val="center"/>
          </w:tcPr>
          <w:p w14:paraId="34C4F3D6">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5092" w14:cap="flat" w14:cmpd="sng" w14:algn="ctr">
                  <w14:solidFill>
                    <w14:srgbClr w14:val="000000"/>
                  </w14:solidFill>
                  <w14:prstDash w14:val="solid"/>
                  <w14:miter w14:val="0"/>
                </w14:textOutline>
              </w:rPr>
              <w:t>二级学科名称及代码</w:t>
            </w:r>
          </w:p>
        </w:tc>
        <w:tc>
          <w:tcPr>
            <w:tcW w:w="1617" w:type="dxa"/>
            <w:vAlign w:val="center"/>
          </w:tcPr>
          <w:p w14:paraId="02CB307D">
            <w:pPr>
              <w:pStyle w:val="12"/>
              <w:jc w:val="cente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14:textOutline w14:w="5092" w14:cap="flat" w14:cmpd="sng" w14:algn="ctr">
                  <w14:solidFill>
                    <w14:srgbClr w14:val="000000"/>
                  </w14:solidFill>
                  <w14:prstDash w14:val="solid"/>
                  <w14:miter w14:val="0"/>
                </w14:textOutline>
              </w:rPr>
              <w:t>业务水平科目</w:t>
            </w:r>
            <w:r>
              <w:rPr>
                <w:rFonts w:hint="eastAsia" w:asciiTheme="majorEastAsia" w:hAnsiTheme="majorEastAsia" w:eastAsiaTheme="majorEastAsia" w:cstheme="majorEastAsia"/>
                <w:spacing w:val="-3"/>
                <w:sz w:val="24"/>
                <w:szCs w:val="24"/>
                <w:lang w:eastAsia="zh-CN"/>
                <w14:textOutline w14:w="5092" w14:cap="flat" w14:cmpd="sng" w14:algn="ctr">
                  <w14:solidFill>
                    <w14:srgbClr w14:val="000000"/>
                  </w14:solidFill>
                  <w14:prstDash w14:val="solid"/>
                  <w14:miter w14:val="0"/>
                </w14:textOutline>
              </w:rPr>
              <w:t>测试名</w:t>
            </w:r>
            <w:r>
              <w:rPr>
                <w:rFonts w:hint="eastAsia" w:asciiTheme="majorEastAsia" w:hAnsiTheme="majorEastAsia" w:eastAsiaTheme="majorEastAsia" w:cstheme="majorEastAsia"/>
                <w:sz w:val="24"/>
                <w:szCs w:val="24"/>
                <w:lang w:eastAsia="zh-CN"/>
                <w14:textOutline w14:w="5092" w14:cap="flat" w14:cmpd="sng" w14:algn="ctr">
                  <w14:solidFill>
                    <w14:srgbClr w14:val="000000"/>
                  </w14:solidFill>
                  <w14:prstDash w14:val="solid"/>
                  <w14:miter w14:val="0"/>
                </w14:textOutline>
              </w:rPr>
              <w:t>称</w:t>
            </w:r>
          </w:p>
        </w:tc>
        <w:tc>
          <w:tcPr>
            <w:tcW w:w="1068" w:type="dxa"/>
            <w:vAlign w:val="center"/>
          </w:tcPr>
          <w:p w14:paraId="480FD36C">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5092" w14:cap="flat" w14:cmpd="sng" w14:algn="ctr">
                  <w14:solidFill>
                    <w14:srgbClr w14:val="000000"/>
                  </w14:solidFill>
                  <w14:prstDash w14:val="solid"/>
                  <w14:miter w14:val="0"/>
                </w14:textOutline>
              </w:rPr>
              <w:t>外语</w:t>
            </w:r>
            <w:r>
              <w:rPr>
                <w:rFonts w:hint="eastAsia" w:asciiTheme="majorEastAsia" w:hAnsiTheme="majorEastAsia" w:eastAsiaTheme="majorEastAsia" w:cstheme="majorEastAsia"/>
                <w:spacing w:val="-2"/>
                <w:sz w:val="24"/>
                <w:szCs w:val="24"/>
                <w:lang w:eastAsia="zh-CN"/>
                <w14:textOutline w14:w="5092" w14:cap="flat" w14:cmpd="sng" w14:algn="ctr">
                  <w14:solidFill>
                    <w14:srgbClr w14:val="000000"/>
                  </w14:solidFill>
                  <w14:prstDash w14:val="solid"/>
                  <w14:miter w14:val="0"/>
                </w14:textOutline>
              </w:rPr>
              <w:t>水</w:t>
            </w:r>
            <w:r>
              <w:rPr>
                <w:rFonts w:hint="eastAsia" w:asciiTheme="majorEastAsia" w:hAnsiTheme="majorEastAsia" w:eastAsiaTheme="majorEastAsia" w:cstheme="majorEastAsia"/>
                <w:spacing w:val="-2"/>
                <w:sz w:val="24"/>
                <w:szCs w:val="24"/>
                <w14:textOutline w14:w="5092" w14:cap="flat" w14:cmpd="sng" w14:algn="ctr">
                  <w14:solidFill>
                    <w14:srgbClr w14:val="000000"/>
                  </w14:solidFill>
                  <w14:prstDash w14:val="solid"/>
                  <w14:miter w14:val="0"/>
                </w14:textOutline>
              </w:rPr>
              <w:t>平测试语种</w:t>
            </w:r>
          </w:p>
        </w:tc>
        <w:tc>
          <w:tcPr>
            <w:tcW w:w="2560" w:type="dxa"/>
            <w:vAlign w:val="center"/>
          </w:tcPr>
          <w:p w14:paraId="222EAFEE">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5092" w14:cap="flat" w14:cmpd="sng" w14:algn="ctr">
                  <w14:solidFill>
                    <w14:srgbClr w14:val="000000"/>
                  </w14:solidFill>
                  <w14:prstDash w14:val="solid"/>
                  <w14:miter w14:val="0"/>
                </w14:textOutline>
              </w:rPr>
              <w:t>研究方向</w:t>
            </w:r>
          </w:p>
        </w:tc>
        <w:tc>
          <w:tcPr>
            <w:tcW w:w="1137" w:type="dxa"/>
            <w:vAlign w:val="center"/>
          </w:tcPr>
          <w:p w14:paraId="741FF1D5">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14:textOutline w14:w="5092" w14:cap="flat" w14:cmpd="sng" w14:algn="ctr">
                  <w14:solidFill>
                    <w14:srgbClr w14:val="000000"/>
                  </w14:solidFill>
                  <w14:prstDash w14:val="solid"/>
                  <w14:miter w14:val="0"/>
                </w14:textOutline>
              </w:rPr>
              <w:t>导师姓名</w:t>
            </w:r>
          </w:p>
        </w:tc>
      </w:tr>
      <w:tr w14:paraId="35C25386">
        <w:tblPrEx>
          <w:tblLayout w:type="fixed"/>
        </w:tblPrEx>
        <w:trPr>
          <w:trHeight w:val="581" w:hRule="atLeast"/>
        </w:trPr>
        <w:tc>
          <w:tcPr>
            <w:tcW w:w="1277" w:type="dxa"/>
            <w:vMerge w:val="restart"/>
            <w:vAlign w:val="center"/>
          </w:tcPr>
          <w:p w14:paraId="3971A20F">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新闻传播学</w:t>
            </w:r>
          </w:p>
          <w:p w14:paraId="5762F11D">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0503</w:t>
            </w:r>
          </w:p>
        </w:tc>
        <w:tc>
          <w:tcPr>
            <w:tcW w:w="1417" w:type="dxa"/>
            <w:vMerge w:val="restart"/>
            <w:tcBorders>
              <w:bottom w:val="nil"/>
            </w:tcBorders>
            <w:vAlign w:val="center"/>
          </w:tcPr>
          <w:p w14:paraId="7786B62A">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新闻学</w:t>
            </w:r>
          </w:p>
          <w:p w14:paraId="06074E7D">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050301</w:t>
            </w:r>
          </w:p>
        </w:tc>
        <w:tc>
          <w:tcPr>
            <w:tcW w:w="1617" w:type="dxa"/>
            <w:vMerge w:val="restart"/>
            <w:tcBorders>
              <w:bottom w:val="nil"/>
            </w:tcBorders>
            <w:vAlign w:val="center"/>
          </w:tcPr>
          <w:p w14:paraId="7DEE1BCC">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新闻史论</w:t>
            </w:r>
          </w:p>
        </w:tc>
        <w:tc>
          <w:tcPr>
            <w:tcW w:w="1068" w:type="dxa"/>
            <w:vMerge w:val="restart"/>
            <w:vAlign w:val="center"/>
          </w:tcPr>
          <w:p w14:paraId="1DFA3390">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英语</w:t>
            </w:r>
          </w:p>
        </w:tc>
        <w:tc>
          <w:tcPr>
            <w:tcW w:w="2560" w:type="dxa"/>
            <w:vAlign w:val="center"/>
          </w:tcPr>
          <w:p w14:paraId="2298ECE9">
            <w:pPr>
              <w:pStyle w:val="1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01新闻史论</w:t>
            </w:r>
          </w:p>
        </w:tc>
        <w:tc>
          <w:tcPr>
            <w:tcW w:w="1137" w:type="dxa"/>
            <w:vAlign w:val="center"/>
          </w:tcPr>
          <w:p w14:paraId="5FC57910">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许加彪▲</w:t>
            </w:r>
          </w:p>
        </w:tc>
      </w:tr>
      <w:tr w14:paraId="1AC57BFF">
        <w:tblPrEx>
          <w:tblLayout w:type="fixed"/>
        </w:tblPrEx>
        <w:trPr>
          <w:trHeight w:val="630" w:hRule="atLeast"/>
        </w:trPr>
        <w:tc>
          <w:tcPr>
            <w:tcW w:w="1277" w:type="dxa"/>
            <w:vMerge w:val="continue"/>
            <w:vAlign w:val="center"/>
          </w:tcPr>
          <w:p w14:paraId="7B0B070E">
            <w:pPr>
              <w:jc w:val="center"/>
              <w:rPr>
                <w:rFonts w:asciiTheme="minorEastAsia" w:hAnsiTheme="minorEastAsia" w:eastAsiaTheme="minorEastAsia" w:cstheme="majorEastAsia"/>
                <w:sz w:val="24"/>
                <w:szCs w:val="24"/>
              </w:rPr>
            </w:pPr>
          </w:p>
        </w:tc>
        <w:tc>
          <w:tcPr>
            <w:tcW w:w="1417" w:type="dxa"/>
            <w:vMerge w:val="continue"/>
            <w:tcBorders>
              <w:top w:val="nil"/>
              <w:bottom w:val="nil"/>
            </w:tcBorders>
            <w:vAlign w:val="center"/>
          </w:tcPr>
          <w:p w14:paraId="711A99F2">
            <w:pPr>
              <w:pStyle w:val="12"/>
              <w:jc w:val="center"/>
              <w:rPr>
                <w:rFonts w:asciiTheme="minorEastAsia" w:hAnsiTheme="minorEastAsia" w:eastAsiaTheme="minorEastAsia" w:cstheme="majorEastAsia"/>
                <w:sz w:val="24"/>
                <w:szCs w:val="24"/>
                <w:lang w:eastAsia="zh-CN"/>
              </w:rPr>
            </w:pPr>
          </w:p>
        </w:tc>
        <w:tc>
          <w:tcPr>
            <w:tcW w:w="1617" w:type="dxa"/>
            <w:vMerge w:val="continue"/>
            <w:tcBorders>
              <w:top w:val="nil"/>
              <w:bottom w:val="nil"/>
            </w:tcBorders>
            <w:vAlign w:val="center"/>
          </w:tcPr>
          <w:p w14:paraId="2490CE7B">
            <w:pPr>
              <w:jc w:val="center"/>
              <w:rPr>
                <w:rFonts w:asciiTheme="majorEastAsia" w:hAnsiTheme="majorEastAsia" w:eastAsiaTheme="majorEastAsia" w:cstheme="majorEastAsia"/>
                <w:sz w:val="24"/>
                <w:szCs w:val="24"/>
              </w:rPr>
            </w:pPr>
          </w:p>
        </w:tc>
        <w:tc>
          <w:tcPr>
            <w:tcW w:w="1068" w:type="dxa"/>
            <w:vMerge w:val="continue"/>
            <w:vAlign w:val="center"/>
          </w:tcPr>
          <w:p w14:paraId="624DF802">
            <w:pPr>
              <w:jc w:val="center"/>
              <w:rPr>
                <w:rFonts w:asciiTheme="majorEastAsia" w:hAnsiTheme="majorEastAsia" w:eastAsiaTheme="majorEastAsia" w:cstheme="majorEastAsia"/>
                <w:sz w:val="24"/>
                <w:szCs w:val="24"/>
              </w:rPr>
            </w:pPr>
          </w:p>
        </w:tc>
        <w:tc>
          <w:tcPr>
            <w:tcW w:w="2560" w:type="dxa"/>
            <w:vAlign w:val="center"/>
          </w:tcPr>
          <w:p w14:paraId="64304ED3">
            <w:pPr>
              <w:pStyle w:val="1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02媒介文化研究</w:t>
            </w:r>
          </w:p>
        </w:tc>
        <w:tc>
          <w:tcPr>
            <w:tcW w:w="1137" w:type="dxa"/>
            <w:vAlign w:val="center"/>
          </w:tcPr>
          <w:p w14:paraId="2C4CD649">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王敏芝*</w:t>
            </w:r>
          </w:p>
        </w:tc>
      </w:tr>
      <w:tr w14:paraId="0A1E4CA5">
        <w:tblPrEx>
          <w:tblLayout w:type="fixed"/>
        </w:tblPrEx>
        <w:trPr>
          <w:trHeight w:val="629" w:hRule="atLeast"/>
        </w:trPr>
        <w:tc>
          <w:tcPr>
            <w:tcW w:w="1277" w:type="dxa"/>
            <w:vMerge w:val="continue"/>
            <w:vAlign w:val="center"/>
          </w:tcPr>
          <w:p w14:paraId="2532B86F">
            <w:pPr>
              <w:jc w:val="center"/>
              <w:rPr>
                <w:rFonts w:asciiTheme="minorEastAsia" w:hAnsiTheme="minorEastAsia" w:eastAsiaTheme="minorEastAsia" w:cstheme="majorEastAsia"/>
                <w:sz w:val="24"/>
                <w:szCs w:val="24"/>
              </w:rPr>
            </w:pPr>
          </w:p>
        </w:tc>
        <w:tc>
          <w:tcPr>
            <w:tcW w:w="1417" w:type="dxa"/>
            <w:vMerge w:val="continue"/>
            <w:tcBorders>
              <w:top w:val="nil"/>
            </w:tcBorders>
            <w:vAlign w:val="center"/>
          </w:tcPr>
          <w:p w14:paraId="25DA4927">
            <w:pPr>
              <w:pStyle w:val="12"/>
              <w:jc w:val="center"/>
              <w:rPr>
                <w:rFonts w:asciiTheme="minorEastAsia" w:hAnsiTheme="minorEastAsia" w:eastAsiaTheme="minorEastAsia" w:cstheme="majorEastAsia"/>
                <w:sz w:val="24"/>
                <w:szCs w:val="24"/>
                <w:lang w:eastAsia="zh-CN"/>
              </w:rPr>
            </w:pPr>
          </w:p>
        </w:tc>
        <w:tc>
          <w:tcPr>
            <w:tcW w:w="1617" w:type="dxa"/>
            <w:vMerge w:val="continue"/>
            <w:tcBorders>
              <w:top w:val="nil"/>
            </w:tcBorders>
            <w:vAlign w:val="center"/>
          </w:tcPr>
          <w:p w14:paraId="423513F1">
            <w:pPr>
              <w:jc w:val="center"/>
              <w:rPr>
                <w:rFonts w:asciiTheme="majorEastAsia" w:hAnsiTheme="majorEastAsia" w:eastAsiaTheme="majorEastAsia" w:cstheme="majorEastAsia"/>
                <w:sz w:val="24"/>
                <w:szCs w:val="24"/>
              </w:rPr>
            </w:pPr>
          </w:p>
        </w:tc>
        <w:tc>
          <w:tcPr>
            <w:tcW w:w="1068" w:type="dxa"/>
            <w:vMerge w:val="continue"/>
            <w:vAlign w:val="center"/>
          </w:tcPr>
          <w:p w14:paraId="094AD5ED">
            <w:pPr>
              <w:jc w:val="center"/>
              <w:rPr>
                <w:rFonts w:asciiTheme="majorEastAsia" w:hAnsiTheme="majorEastAsia" w:eastAsiaTheme="majorEastAsia" w:cstheme="majorEastAsia"/>
                <w:sz w:val="24"/>
                <w:szCs w:val="24"/>
              </w:rPr>
            </w:pPr>
          </w:p>
        </w:tc>
        <w:tc>
          <w:tcPr>
            <w:tcW w:w="2560" w:type="dxa"/>
            <w:vAlign w:val="center"/>
          </w:tcPr>
          <w:p w14:paraId="16FDA29E">
            <w:pPr>
              <w:pStyle w:val="1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03媒介社会学</w:t>
            </w:r>
          </w:p>
        </w:tc>
        <w:tc>
          <w:tcPr>
            <w:tcW w:w="1137" w:type="dxa"/>
            <w:vAlign w:val="center"/>
          </w:tcPr>
          <w:p w14:paraId="1B543FBF">
            <w:pPr>
              <w:pStyle w:val="12"/>
              <w:jc w:val="cente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lang w:eastAsia="zh-CN"/>
              </w:rPr>
              <w:t>管成云</w:t>
            </w:r>
            <w:r>
              <w:rPr>
                <w:rFonts w:hint="eastAsia" w:asciiTheme="majorEastAsia" w:hAnsiTheme="majorEastAsia" w:eastAsiaTheme="majorEastAsia" w:cstheme="majorEastAsia"/>
                <w:spacing w:val="-3"/>
                <w:sz w:val="24"/>
                <w:szCs w:val="24"/>
              </w:rPr>
              <w:t>▲</w:t>
            </w:r>
          </w:p>
        </w:tc>
      </w:tr>
      <w:tr w14:paraId="76032748">
        <w:tblPrEx>
          <w:tblLayout w:type="fixed"/>
        </w:tblPrEx>
        <w:trPr>
          <w:trHeight w:val="678" w:hRule="atLeast"/>
        </w:trPr>
        <w:tc>
          <w:tcPr>
            <w:tcW w:w="1277" w:type="dxa"/>
            <w:vMerge w:val="continue"/>
            <w:vAlign w:val="center"/>
          </w:tcPr>
          <w:p w14:paraId="476F09A4">
            <w:pPr>
              <w:jc w:val="center"/>
              <w:rPr>
                <w:rFonts w:asciiTheme="minorEastAsia" w:hAnsiTheme="minorEastAsia" w:eastAsiaTheme="minorEastAsia" w:cstheme="majorEastAsia"/>
                <w:sz w:val="24"/>
                <w:szCs w:val="24"/>
              </w:rPr>
            </w:pPr>
          </w:p>
        </w:tc>
        <w:tc>
          <w:tcPr>
            <w:tcW w:w="1417" w:type="dxa"/>
            <w:vMerge w:val="restart"/>
            <w:vAlign w:val="center"/>
          </w:tcPr>
          <w:p w14:paraId="1D87922A">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传播学</w:t>
            </w:r>
          </w:p>
          <w:p w14:paraId="74FF09C8">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050302</w:t>
            </w:r>
          </w:p>
        </w:tc>
        <w:tc>
          <w:tcPr>
            <w:tcW w:w="1617" w:type="dxa"/>
            <w:vMerge w:val="restart"/>
            <w:vAlign w:val="center"/>
          </w:tcPr>
          <w:p w14:paraId="335CBB38">
            <w:pPr>
              <w:pStyle w:val="12"/>
              <w:jc w:val="cente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传播理论</w:t>
            </w:r>
          </w:p>
        </w:tc>
        <w:tc>
          <w:tcPr>
            <w:tcW w:w="1068" w:type="dxa"/>
            <w:vMerge w:val="continue"/>
            <w:vAlign w:val="center"/>
          </w:tcPr>
          <w:p w14:paraId="07872DA3">
            <w:pPr>
              <w:jc w:val="center"/>
              <w:rPr>
                <w:rFonts w:asciiTheme="majorEastAsia" w:hAnsiTheme="majorEastAsia" w:eastAsiaTheme="majorEastAsia" w:cstheme="majorEastAsia"/>
                <w:sz w:val="24"/>
                <w:szCs w:val="24"/>
              </w:rPr>
            </w:pPr>
          </w:p>
        </w:tc>
        <w:tc>
          <w:tcPr>
            <w:tcW w:w="2560" w:type="dxa"/>
            <w:vAlign w:val="center"/>
          </w:tcPr>
          <w:p w14:paraId="67EE74F8">
            <w:pPr>
              <w:pStyle w:val="12"/>
              <w:rPr>
                <w:rFonts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pacing w:val="-3"/>
                <w:sz w:val="24"/>
                <w:szCs w:val="24"/>
              </w:rPr>
              <w:t>01</w:t>
            </w:r>
            <w:r>
              <w:rPr>
                <w:rFonts w:hint="eastAsia" w:asciiTheme="majorEastAsia" w:hAnsiTheme="majorEastAsia" w:eastAsiaTheme="majorEastAsia" w:cstheme="majorEastAsia"/>
                <w:color w:val="auto"/>
                <w:spacing w:val="-3"/>
                <w:sz w:val="24"/>
                <w:szCs w:val="24"/>
                <w:lang w:eastAsia="zh-CN"/>
              </w:rPr>
              <w:t>智能传播和数字出版</w:t>
            </w:r>
          </w:p>
        </w:tc>
        <w:tc>
          <w:tcPr>
            <w:tcW w:w="1137" w:type="dxa"/>
            <w:vAlign w:val="center"/>
          </w:tcPr>
          <w:p w14:paraId="420A351F">
            <w:pPr>
              <w:pStyle w:val="12"/>
              <w:jc w:val="center"/>
              <w:rPr>
                <w:rFonts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邓晓旭</w:t>
            </w:r>
            <w:r>
              <w:rPr>
                <w:rFonts w:hint="eastAsia" w:asciiTheme="majorEastAsia" w:hAnsiTheme="majorEastAsia" w:eastAsiaTheme="majorEastAsia" w:cstheme="majorEastAsia"/>
                <w:color w:val="auto"/>
                <w:spacing w:val="-3"/>
                <w:sz w:val="24"/>
                <w:szCs w:val="24"/>
              </w:rPr>
              <w:t>*</w:t>
            </w:r>
          </w:p>
          <w:p w14:paraId="1CA4B6BD">
            <w:pPr>
              <w:pStyle w:val="12"/>
              <w:jc w:val="center"/>
              <w:rPr>
                <w:rFonts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代杨</w:t>
            </w:r>
            <w:r>
              <w:rPr>
                <w:rFonts w:hint="eastAsia" w:asciiTheme="majorEastAsia" w:hAnsiTheme="majorEastAsia" w:eastAsiaTheme="majorEastAsia" w:cstheme="majorEastAsia"/>
                <w:color w:val="auto"/>
                <w:spacing w:val="-3"/>
                <w:sz w:val="24"/>
                <w:szCs w:val="24"/>
              </w:rPr>
              <w:t>*</w:t>
            </w:r>
          </w:p>
        </w:tc>
      </w:tr>
      <w:tr w14:paraId="040C276C">
        <w:tblPrEx>
          <w:tblLayout w:type="fixed"/>
        </w:tblPrEx>
        <w:trPr>
          <w:trHeight w:val="628" w:hRule="atLeast"/>
        </w:trPr>
        <w:tc>
          <w:tcPr>
            <w:tcW w:w="1277" w:type="dxa"/>
            <w:vMerge w:val="continue"/>
            <w:vAlign w:val="center"/>
          </w:tcPr>
          <w:p w14:paraId="7206DEF4">
            <w:pPr>
              <w:jc w:val="center"/>
              <w:rPr>
                <w:rFonts w:asciiTheme="minorEastAsia" w:hAnsiTheme="minorEastAsia" w:eastAsiaTheme="minorEastAsia" w:cstheme="majorEastAsia"/>
                <w:sz w:val="24"/>
                <w:szCs w:val="24"/>
              </w:rPr>
            </w:pPr>
          </w:p>
        </w:tc>
        <w:tc>
          <w:tcPr>
            <w:tcW w:w="1417" w:type="dxa"/>
            <w:vMerge w:val="continue"/>
            <w:vAlign w:val="center"/>
          </w:tcPr>
          <w:p w14:paraId="0CA422C4">
            <w:pPr>
              <w:jc w:val="center"/>
              <w:rPr>
                <w:rFonts w:asciiTheme="minorEastAsia" w:hAnsiTheme="minorEastAsia" w:eastAsiaTheme="minorEastAsia" w:cstheme="majorEastAsia"/>
                <w:sz w:val="24"/>
                <w:szCs w:val="24"/>
              </w:rPr>
            </w:pPr>
          </w:p>
        </w:tc>
        <w:tc>
          <w:tcPr>
            <w:tcW w:w="1617" w:type="dxa"/>
            <w:vMerge w:val="continue"/>
            <w:vAlign w:val="center"/>
          </w:tcPr>
          <w:p w14:paraId="0FD670E1">
            <w:pPr>
              <w:jc w:val="center"/>
              <w:rPr>
                <w:rFonts w:asciiTheme="majorEastAsia" w:hAnsiTheme="majorEastAsia" w:eastAsiaTheme="majorEastAsia" w:cstheme="majorEastAsia"/>
                <w:sz w:val="24"/>
                <w:szCs w:val="24"/>
              </w:rPr>
            </w:pPr>
          </w:p>
        </w:tc>
        <w:tc>
          <w:tcPr>
            <w:tcW w:w="1068" w:type="dxa"/>
            <w:vMerge w:val="continue"/>
            <w:vAlign w:val="center"/>
          </w:tcPr>
          <w:p w14:paraId="30B519A4">
            <w:pPr>
              <w:jc w:val="center"/>
              <w:rPr>
                <w:rFonts w:asciiTheme="majorEastAsia" w:hAnsiTheme="majorEastAsia" w:eastAsiaTheme="majorEastAsia" w:cstheme="majorEastAsia"/>
                <w:sz w:val="24"/>
                <w:szCs w:val="24"/>
              </w:rPr>
            </w:pPr>
          </w:p>
        </w:tc>
        <w:tc>
          <w:tcPr>
            <w:tcW w:w="2560" w:type="dxa"/>
            <w:vAlign w:val="center"/>
          </w:tcPr>
          <w:p w14:paraId="2EA5815F">
            <w:pPr>
              <w:pStyle w:val="12"/>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02影视史论与视听文化传播</w:t>
            </w:r>
          </w:p>
        </w:tc>
        <w:tc>
          <w:tcPr>
            <w:tcW w:w="1137" w:type="dxa"/>
            <w:vAlign w:val="center"/>
          </w:tcPr>
          <w:p w14:paraId="1E60D65B">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eastAsia="zh-CN"/>
              </w:rPr>
              <w:t>贾斌武</w:t>
            </w:r>
            <w:r>
              <w:rPr>
                <w:rFonts w:hint="eastAsia" w:asciiTheme="majorEastAsia" w:hAnsiTheme="majorEastAsia" w:eastAsiaTheme="majorEastAsia" w:cstheme="majorEastAsia"/>
                <w:spacing w:val="-4"/>
                <w:sz w:val="24"/>
                <w:szCs w:val="24"/>
              </w:rPr>
              <w:t>▲</w:t>
            </w:r>
          </w:p>
        </w:tc>
      </w:tr>
      <w:tr w14:paraId="62698CFC">
        <w:tblPrEx>
          <w:tblLayout w:type="fixed"/>
        </w:tblPrEx>
        <w:trPr>
          <w:trHeight w:val="1042" w:hRule="atLeast"/>
        </w:trPr>
        <w:tc>
          <w:tcPr>
            <w:tcW w:w="1277" w:type="dxa"/>
            <w:vMerge w:val="continue"/>
            <w:vAlign w:val="center"/>
          </w:tcPr>
          <w:p w14:paraId="6150FCD9">
            <w:pPr>
              <w:jc w:val="center"/>
              <w:rPr>
                <w:rFonts w:asciiTheme="minorEastAsia" w:hAnsiTheme="minorEastAsia" w:eastAsiaTheme="minorEastAsia" w:cstheme="majorEastAsia"/>
                <w:sz w:val="24"/>
                <w:szCs w:val="24"/>
              </w:rPr>
            </w:pPr>
          </w:p>
        </w:tc>
        <w:tc>
          <w:tcPr>
            <w:tcW w:w="1417" w:type="dxa"/>
            <w:vMerge w:val="continue"/>
            <w:vAlign w:val="center"/>
          </w:tcPr>
          <w:p w14:paraId="7B010DE2">
            <w:pPr>
              <w:jc w:val="center"/>
              <w:rPr>
                <w:rFonts w:asciiTheme="minorEastAsia" w:hAnsiTheme="minorEastAsia" w:eastAsiaTheme="minorEastAsia" w:cstheme="majorEastAsia"/>
                <w:sz w:val="24"/>
                <w:szCs w:val="24"/>
              </w:rPr>
            </w:pPr>
          </w:p>
        </w:tc>
        <w:tc>
          <w:tcPr>
            <w:tcW w:w="1617" w:type="dxa"/>
            <w:vMerge w:val="continue"/>
            <w:vAlign w:val="center"/>
          </w:tcPr>
          <w:p w14:paraId="727E9D5F">
            <w:pPr>
              <w:jc w:val="center"/>
              <w:rPr>
                <w:rFonts w:asciiTheme="majorEastAsia" w:hAnsiTheme="majorEastAsia" w:eastAsiaTheme="majorEastAsia" w:cstheme="majorEastAsia"/>
                <w:sz w:val="24"/>
                <w:szCs w:val="24"/>
              </w:rPr>
            </w:pPr>
          </w:p>
        </w:tc>
        <w:tc>
          <w:tcPr>
            <w:tcW w:w="1068" w:type="dxa"/>
            <w:vMerge w:val="continue"/>
            <w:vAlign w:val="center"/>
          </w:tcPr>
          <w:p w14:paraId="7E683287">
            <w:pPr>
              <w:jc w:val="center"/>
              <w:rPr>
                <w:rFonts w:asciiTheme="majorEastAsia" w:hAnsiTheme="majorEastAsia" w:eastAsiaTheme="majorEastAsia" w:cstheme="majorEastAsia"/>
                <w:sz w:val="24"/>
                <w:szCs w:val="24"/>
              </w:rPr>
            </w:pPr>
          </w:p>
        </w:tc>
        <w:tc>
          <w:tcPr>
            <w:tcW w:w="2560" w:type="dxa"/>
            <w:vAlign w:val="center"/>
          </w:tcPr>
          <w:p w14:paraId="614D607E">
            <w:pPr>
              <w:pStyle w:val="12"/>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03网络舆论与媒介认知研究</w:t>
            </w:r>
          </w:p>
        </w:tc>
        <w:tc>
          <w:tcPr>
            <w:tcW w:w="1137" w:type="dxa"/>
            <w:vAlign w:val="center"/>
          </w:tcPr>
          <w:p w14:paraId="707BA61A">
            <w:pPr>
              <w:pStyle w:val="12"/>
              <w:jc w:val="center"/>
              <w:rPr>
                <w:rFonts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lang w:eastAsia="zh-CN"/>
              </w:rPr>
              <w:t>任天浩</w:t>
            </w:r>
            <w:r>
              <w:rPr>
                <w:rFonts w:hint="eastAsia" w:asciiTheme="majorEastAsia" w:hAnsiTheme="majorEastAsia" w:eastAsiaTheme="majorEastAsia" w:cstheme="majorEastAsia"/>
                <w:spacing w:val="-3"/>
                <w:sz w:val="24"/>
                <w:szCs w:val="24"/>
              </w:rPr>
              <w:t>▲</w:t>
            </w:r>
          </w:p>
          <w:p w14:paraId="52A0159A">
            <w:pPr>
              <w:pStyle w:val="12"/>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王贵斌*</w:t>
            </w:r>
          </w:p>
        </w:tc>
      </w:tr>
      <w:tr w14:paraId="0BB0B4BE">
        <w:tblPrEx>
          <w:tblLayout w:type="fixed"/>
        </w:tblPrEx>
        <w:trPr>
          <w:trHeight w:val="645" w:hRule="atLeast"/>
        </w:trPr>
        <w:tc>
          <w:tcPr>
            <w:tcW w:w="1277" w:type="dxa"/>
            <w:vMerge w:val="continue"/>
            <w:vAlign w:val="center"/>
          </w:tcPr>
          <w:p w14:paraId="065289CD">
            <w:pPr>
              <w:jc w:val="center"/>
              <w:rPr>
                <w:rFonts w:asciiTheme="minorEastAsia" w:hAnsiTheme="minorEastAsia" w:eastAsiaTheme="minorEastAsia" w:cstheme="majorEastAsia"/>
                <w:sz w:val="24"/>
                <w:szCs w:val="24"/>
              </w:rPr>
            </w:pPr>
          </w:p>
        </w:tc>
        <w:tc>
          <w:tcPr>
            <w:tcW w:w="1417" w:type="dxa"/>
            <w:vMerge w:val="continue"/>
            <w:vAlign w:val="center"/>
          </w:tcPr>
          <w:p w14:paraId="277D2051">
            <w:pPr>
              <w:jc w:val="center"/>
              <w:rPr>
                <w:rFonts w:asciiTheme="minorEastAsia" w:hAnsiTheme="minorEastAsia" w:eastAsiaTheme="minorEastAsia" w:cstheme="majorEastAsia"/>
                <w:sz w:val="24"/>
                <w:szCs w:val="24"/>
              </w:rPr>
            </w:pPr>
          </w:p>
        </w:tc>
        <w:tc>
          <w:tcPr>
            <w:tcW w:w="1617" w:type="dxa"/>
            <w:vMerge w:val="continue"/>
            <w:vAlign w:val="center"/>
          </w:tcPr>
          <w:p w14:paraId="064D88AA">
            <w:pPr>
              <w:jc w:val="center"/>
              <w:rPr>
                <w:rFonts w:asciiTheme="majorEastAsia" w:hAnsiTheme="majorEastAsia" w:eastAsiaTheme="majorEastAsia" w:cstheme="majorEastAsia"/>
                <w:sz w:val="24"/>
                <w:szCs w:val="24"/>
              </w:rPr>
            </w:pPr>
          </w:p>
        </w:tc>
        <w:tc>
          <w:tcPr>
            <w:tcW w:w="1068" w:type="dxa"/>
            <w:vMerge w:val="continue"/>
            <w:vAlign w:val="center"/>
          </w:tcPr>
          <w:p w14:paraId="67808EF0">
            <w:pPr>
              <w:jc w:val="center"/>
              <w:rPr>
                <w:rFonts w:asciiTheme="majorEastAsia" w:hAnsiTheme="majorEastAsia" w:eastAsiaTheme="majorEastAsia" w:cstheme="majorEastAsia"/>
                <w:sz w:val="24"/>
                <w:szCs w:val="24"/>
              </w:rPr>
            </w:pPr>
          </w:p>
        </w:tc>
        <w:tc>
          <w:tcPr>
            <w:tcW w:w="2560" w:type="dxa"/>
            <w:vAlign w:val="center"/>
          </w:tcPr>
          <w:p w14:paraId="49F87B55">
            <w:pPr>
              <w:pStyle w:val="12"/>
              <w:rPr>
                <w:rFonts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04视听传播研究</w:t>
            </w:r>
          </w:p>
        </w:tc>
        <w:tc>
          <w:tcPr>
            <w:tcW w:w="1137" w:type="dxa"/>
            <w:vAlign w:val="center"/>
          </w:tcPr>
          <w:p w14:paraId="5CA0462B">
            <w:pPr>
              <w:pStyle w:val="12"/>
              <w:jc w:val="center"/>
              <w:rPr>
                <w:rFonts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lang w:eastAsia="zh-CN"/>
              </w:rPr>
              <w:t>朱晓彧</w:t>
            </w:r>
            <w:r>
              <w:rPr>
                <w:rFonts w:hint="eastAsia" w:asciiTheme="majorEastAsia" w:hAnsiTheme="majorEastAsia" w:eastAsiaTheme="majorEastAsia" w:cstheme="majorEastAsia"/>
                <w:spacing w:val="-3"/>
                <w:sz w:val="24"/>
                <w:szCs w:val="24"/>
              </w:rPr>
              <w:t>▲</w:t>
            </w:r>
          </w:p>
        </w:tc>
      </w:tr>
      <w:tr w14:paraId="63CC620B">
        <w:tblPrEx>
          <w:tblLayout w:type="fixed"/>
        </w:tblPrEx>
        <w:trPr>
          <w:trHeight w:val="672" w:hRule="atLeast"/>
        </w:trPr>
        <w:tc>
          <w:tcPr>
            <w:tcW w:w="1277" w:type="dxa"/>
            <w:vMerge w:val="restart"/>
            <w:vAlign w:val="center"/>
          </w:tcPr>
          <w:p w14:paraId="0783F477">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出版</w:t>
            </w:r>
          </w:p>
          <w:p w14:paraId="2819A2CD">
            <w:pPr>
              <w:pStyle w:val="12"/>
              <w:jc w:val="center"/>
              <w:rPr>
                <w:rFonts w:asciiTheme="minorEastAsia" w:hAnsiTheme="minorEastAsia" w:eastAsiaTheme="minorEastAsia" w:cstheme="majorEastAsia"/>
                <w:sz w:val="24"/>
                <w:szCs w:val="24"/>
                <w:lang w:eastAsia="zh-CN"/>
              </w:rPr>
            </w:pPr>
            <w:r>
              <w:rPr>
                <w:rFonts w:hint="eastAsia" w:asciiTheme="minorEastAsia" w:hAnsiTheme="minorEastAsia" w:eastAsiaTheme="minorEastAsia" w:cstheme="majorEastAsia"/>
                <w:sz w:val="24"/>
                <w:szCs w:val="24"/>
                <w:lang w:eastAsia="zh-CN"/>
              </w:rPr>
              <w:t>0</w:t>
            </w:r>
            <w:r>
              <w:rPr>
                <w:rFonts w:asciiTheme="minorEastAsia" w:hAnsiTheme="minorEastAsia" w:eastAsiaTheme="minorEastAsia" w:cstheme="majorEastAsia"/>
                <w:sz w:val="24"/>
                <w:szCs w:val="24"/>
                <w:lang w:eastAsia="zh-CN"/>
              </w:rPr>
              <w:t>553</w:t>
            </w:r>
          </w:p>
        </w:tc>
        <w:tc>
          <w:tcPr>
            <w:tcW w:w="1417" w:type="dxa"/>
            <w:vMerge w:val="restart"/>
            <w:vAlign w:val="center"/>
          </w:tcPr>
          <w:p w14:paraId="7A875707">
            <w:pPr>
              <w:jc w:val="center"/>
              <w:rPr>
                <w:rFonts w:asciiTheme="minorEastAsia" w:hAnsiTheme="minorEastAsia" w:eastAsiaTheme="minorEastAsia" w:cstheme="majorEastAsia"/>
                <w:sz w:val="24"/>
                <w:szCs w:val="24"/>
              </w:rPr>
            </w:pPr>
          </w:p>
        </w:tc>
        <w:tc>
          <w:tcPr>
            <w:tcW w:w="1617" w:type="dxa"/>
            <w:vMerge w:val="restart"/>
            <w:vAlign w:val="center"/>
          </w:tcPr>
          <w:p w14:paraId="0858AEE5">
            <w:pPr>
              <w:pStyle w:val="12"/>
              <w:jc w:val="center"/>
              <w:rPr>
                <w:rFonts w:asciiTheme="majorEastAsia" w:hAnsiTheme="majorEastAsia" w:eastAsiaTheme="majorEastAsia" w:cstheme="majorEastAsia"/>
                <w:sz w:val="24"/>
                <w:szCs w:val="24"/>
                <w:lang w:eastAsia="zh-CN"/>
              </w:rPr>
            </w:pPr>
            <w:r>
              <w:rPr>
                <w:rFonts w:asciiTheme="majorEastAsia" w:hAnsiTheme="majorEastAsia" w:eastAsiaTheme="majorEastAsia" w:cstheme="majorEastAsia"/>
                <w:sz w:val="24"/>
                <w:szCs w:val="24"/>
                <w:lang w:eastAsia="zh-CN"/>
              </w:rPr>
              <w:t>出版专业基础（理论）</w:t>
            </w:r>
          </w:p>
          <w:p w14:paraId="3522AF77">
            <w:pPr>
              <w:pStyle w:val="12"/>
              <w:jc w:val="center"/>
              <w:rPr>
                <w:rFonts w:asciiTheme="majorEastAsia" w:hAnsiTheme="majorEastAsia" w:eastAsiaTheme="majorEastAsia" w:cstheme="majorEastAsia"/>
                <w:sz w:val="24"/>
                <w:szCs w:val="24"/>
                <w:lang w:eastAsia="zh-CN"/>
              </w:rPr>
            </w:pPr>
            <w:r>
              <w:rPr>
                <w:rFonts w:asciiTheme="majorEastAsia" w:hAnsiTheme="majorEastAsia" w:eastAsiaTheme="majorEastAsia" w:cstheme="majorEastAsia"/>
                <w:sz w:val="24"/>
                <w:szCs w:val="24"/>
                <w:lang w:eastAsia="zh-CN"/>
              </w:rPr>
              <w:t>创意出版（实务）</w:t>
            </w:r>
          </w:p>
        </w:tc>
        <w:tc>
          <w:tcPr>
            <w:tcW w:w="1068" w:type="dxa"/>
            <w:vMerge w:val="continue"/>
            <w:vAlign w:val="center"/>
          </w:tcPr>
          <w:p w14:paraId="0EB22EE4">
            <w:pPr>
              <w:jc w:val="center"/>
              <w:rPr>
                <w:rFonts w:asciiTheme="majorEastAsia" w:hAnsiTheme="majorEastAsia" w:eastAsiaTheme="majorEastAsia" w:cstheme="majorEastAsia"/>
                <w:sz w:val="24"/>
                <w:szCs w:val="24"/>
                <w:lang w:eastAsia="zh-CN"/>
              </w:rPr>
            </w:pPr>
          </w:p>
        </w:tc>
        <w:tc>
          <w:tcPr>
            <w:tcW w:w="2560" w:type="dxa"/>
            <w:vAlign w:val="center"/>
          </w:tcPr>
          <w:p w14:paraId="64BD9F51">
            <w:pPr>
              <w:pStyle w:val="12"/>
              <w:rPr>
                <w:rFonts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0</w:t>
            </w:r>
            <w:r>
              <w:rPr>
                <w:rFonts w:asciiTheme="majorEastAsia" w:hAnsiTheme="majorEastAsia" w:eastAsiaTheme="majorEastAsia" w:cstheme="majorEastAsia"/>
                <w:spacing w:val="-2"/>
                <w:sz w:val="24"/>
                <w:szCs w:val="24"/>
                <w:lang w:eastAsia="zh-CN"/>
              </w:rPr>
              <w:t>1</w:t>
            </w:r>
            <w:r>
              <w:rPr>
                <w:rFonts w:hint="eastAsia" w:asciiTheme="majorEastAsia" w:hAnsiTheme="majorEastAsia" w:eastAsiaTheme="majorEastAsia" w:cstheme="majorEastAsia"/>
                <w:spacing w:val="-2"/>
                <w:sz w:val="24"/>
                <w:szCs w:val="24"/>
                <w:lang w:eastAsia="zh-CN"/>
              </w:rPr>
              <w:t>出版史与出版文化</w:t>
            </w:r>
          </w:p>
        </w:tc>
        <w:tc>
          <w:tcPr>
            <w:tcW w:w="1137" w:type="dxa"/>
            <w:vMerge w:val="restart"/>
            <w:vAlign w:val="center"/>
          </w:tcPr>
          <w:p w14:paraId="5995D2FF">
            <w:pPr>
              <w:pStyle w:val="12"/>
              <w:jc w:val="center"/>
              <w:rPr>
                <w:rFonts w:asciiTheme="majorEastAsia" w:hAnsiTheme="majorEastAsia" w:eastAsiaTheme="majorEastAsia" w:cstheme="majorEastAsia"/>
                <w:spacing w:val="-3"/>
                <w:sz w:val="24"/>
                <w:szCs w:val="24"/>
                <w:lang w:eastAsia="zh-CN"/>
              </w:rPr>
            </w:pPr>
            <w:r>
              <w:rPr>
                <w:rFonts w:hint="eastAsia" w:asciiTheme="majorEastAsia" w:hAnsiTheme="majorEastAsia" w:eastAsiaTheme="majorEastAsia" w:cstheme="majorEastAsia"/>
                <w:spacing w:val="-3"/>
                <w:sz w:val="24"/>
                <w:szCs w:val="24"/>
                <w:lang w:eastAsia="zh-CN"/>
              </w:rPr>
              <w:t>导师组</w:t>
            </w:r>
          </w:p>
        </w:tc>
      </w:tr>
      <w:tr w14:paraId="0C014F14">
        <w:tblPrEx>
          <w:tblLayout w:type="fixed"/>
        </w:tblPrEx>
        <w:trPr>
          <w:trHeight w:val="671" w:hRule="atLeast"/>
        </w:trPr>
        <w:tc>
          <w:tcPr>
            <w:tcW w:w="1277" w:type="dxa"/>
            <w:vMerge w:val="continue"/>
            <w:vAlign w:val="center"/>
          </w:tcPr>
          <w:p w14:paraId="70F8E2E0">
            <w:pPr>
              <w:pStyle w:val="12"/>
              <w:jc w:val="center"/>
              <w:rPr>
                <w:rFonts w:asciiTheme="majorEastAsia" w:hAnsiTheme="majorEastAsia" w:eastAsiaTheme="majorEastAsia" w:cstheme="majorEastAsia"/>
                <w:b/>
                <w:bCs/>
                <w:sz w:val="24"/>
                <w:szCs w:val="24"/>
                <w:lang w:eastAsia="zh-CN"/>
              </w:rPr>
            </w:pPr>
          </w:p>
        </w:tc>
        <w:tc>
          <w:tcPr>
            <w:tcW w:w="1417" w:type="dxa"/>
            <w:vMerge w:val="continue"/>
            <w:vAlign w:val="center"/>
          </w:tcPr>
          <w:p w14:paraId="1724A18A">
            <w:pPr>
              <w:jc w:val="center"/>
              <w:rPr>
                <w:rFonts w:asciiTheme="majorEastAsia" w:hAnsiTheme="majorEastAsia" w:eastAsiaTheme="majorEastAsia" w:cstheme="majorEastAsia"/>
                <w:sz w:val="24"/>
                <w:szCs w:val="24"/>
              </w:rPr>
            </w:pPr>
          </w:p>
        </w:tc>
        <w:tc>
          <w:tcPr>
            <w:tcW w:w="1617" w:type="dxa"/>
            <w:vMerge w:val="continue"/>
            <w:vAlign w:val="center"/>
          </w:tcPr>
          <w:p w14:paraId="7355EFD7">
            <w:pPr>
              <w:pStyle w:val="12"/>
              <w:jc w:val="center"/>
              <w:rPr>
                <w:rFonts w:asciiTheme="majorEastAsia" w:hAnsiTheme="majorEastAsia" w:eastAsiaTheme="majorEastAsia" w:cstheme="majorEastAsia"/>
                <w:sz w:val="24"/>
                <w:szCs w:val="24"/>
                <w:lang w:eastAsia="zh-CN"/>
              </w:rPr>
            </w:pPr>
          </w:p>
        </w:tc>
        <w:tc>
          <w:tcPr>
            <w:tcW w:w="1068" w:type="dxa"/>
            <w:vMerge w:val="continue"/>
            <w:vAlign w:val="center"/>
          </w:tcPr>
          <w:p w14:paraId="42DEFA99">
            <w:pPr>
              <w:jc w:val="center"/>
              <w:rPr>
                <w:rFonts w:asciiTheme="majorEastAsia" w:hAnsiTheme="majorEastAsia" w:eastAsiaTheme="majorEastAsia" w:cstheme="majorEastAsia"/>
                <w:sz w:val="24"/>
                <w:szCs w:val="24"/>
                <w:lang w:eastAsia="zh-CN"/>
              </w:rPr>
            </w:pPr>
          </w:p>
        </w:tc>
        <w:tc>
          <w:tcPr>
            <w:tcW w:w="2560" w:type="dxa"/>
            <w:vAlign w:val="center"/>
          </w:tcPr>
          <w:p w14:paraId="7F40A435">
            <w:pPr>
              <w:pStyle w:val="12"/>
              <w:rPr>
                <w:rFonts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0</w:t>
            </w:r>
            <w:r>
              <w:rPr>
                <w:rFonts w:asciiTheme="majorEastAsia" w:hAnsiTheme="majorEastAsia" w:eastAsiaTheme="majorEastAsia" w:cstheme="majorEastAsia"/>
                <w:spacing w:val="-2"/>
                <w:sz w:val="24"/>
                <w:szCs w:val="24"/>
                <w:lang w:eastAsia="zh-CN"/>
              </w:rPr>
              <w:t>2</w:t>
            </w:r>
            <w:r>
              <w:rPr>
                <w:rFonts w:hint="eastAsia" w:asciiTheme="majorEastAsia" w:hAnsiTheme="majorEastAsia" w:eastAsiaTheme="majorEastAsia" w:cstheme="majorEastAsia"/>
                <w:spacing w:val="-2"/>
                <w:sz w:val="24"/>
                <w:szCs w:val="24"/>
                <w:lang w:eastAsia="zh-CN"/>
              </w:rPr>
              <w:t>数字技术与融合出版</w:t>
            </w:r>
          </w:p>
        </w:tc>
        <w:tc>
          <w:tcPr>
            <w:tcW w:w="1137" w:type="dxa"/>
            <w:vMerge w:val="continue"/>
            <w:vAlign w:val="center"/>
          </w:tcPr>
          <w:p w14:paraId="6DE88348">
            <w:pPr>
              <w:pStyle w:val="12"/>
              <w:jc w:val="center"/>
              <w:rPr>
                <w:rFonts w:asciiTheme="majorEastAsia" w:hAnsiTheme="majorEastAsia" w:eastAsiaTheme="majorEastAsia" w:cstheme="majorEastAsia"/>
                <w:spacing w:val="-3"/>
                <w:sz w:val="24"/>
                <w:szCs w:val="24"/>
                <w:lang w:eastAsia="zh-CN"/>
              </w:rPr>
            </w:pPr>
          </w:p>
        </w:tc>
      </w:tr>
      <w:tr w14:paraId="1D3C7CDF">
        <w:tblPrEx>
          <w:tblLayout w:type="fixed"/>
        </w:tblPrEx>
        <w:trPr>
          <w:trHeight w:val="671" w:hRule="atLeast"/>
        </w:trPr>
        <w:tc>
          <w:tcPr>
            <w:tcW w:w="1277" w:type="dxa"/>
            <w:vMerge w:val="continue"/>
            <w:vAlign w:val="center"/>
          </w:tcPr>
          <w:p w14:paraId="294377BA">
            <w:pPr>
              <w:pStyle w:val="12"/>
              <w:jc w:val="center"/>
              <w:rPr>
                <w:rFonts w:asciiTheme="majorEastAsia" w:hAnsiTheme="majorEastAsia" w:eastAsiaTheme="majorEastAsia" w:cstheme="majorEastAsia"/>
                <w:b/>
                <w:bCs/>
                <w:sz w:val="24"/>
                <w:szCs w:val="24"/>
                <w:lang w:eastAsia="zh-CN"/>
              </w:rPr>
            </w:pPr>
          </w:p>
        </w:tc>
        <w:tc>
          <w:tcPr>
            <w:tcW w:w="1417" w:type="dxa"/>
            <w:vMerge w:val="continue"/>
            <w:vAlign w:val="center"/>
          </w:tcPr>
          <w:p w14:paraId="1C54DCA9">
            <w:pPr>
              <w:jc w:val="center"/>
              <w:rPr>
                <w:rFonts w:asciiTheme="majorEastAsia" w:hAnsiTheme="majorEastAsia" w:eastAsiaTheme="majorEastAsia" w:cstheme="majorEastAsia"/>
                <w:sz w:val="24"/>
                <w:szCs w:val="24"/>
              </w:rPr>
            </w:pPr>
          </w:p>
        </w:tc>
        <w:tc>
          <w:tcPr>
            <w:tcW w:w="1617" w:type="dxa"/>
            <w:vMerge w:val="continue"/>
            <w:vAlign w:val="center"/>
          </w:tcPr>
          <w:p w14:paraId="7EA1FACF">
            <w:pPr>
              <w:pStyle w:val="12"/>
              <w:jc w:val="center"/>
              <w:rPr>
                <w:rFonts w:asciiTheme="majorEastAsia" w:hAnsiTheme="majorEastAsia" w:eastAsiaTheme="majorEastAsia" w:cstheme="majorEastAsia"/>
                <w:sz w:val="24"/>
                <w:szCs w:val="24"/>
                <w:lang w:eastAsia="zh-CN"/>
              </w:rPr>
            </w:pPr>
          </w:p>
        </w:tc>
        <w:tc>
          <w:tcPr>
            <w:tcW w:w="1068" w:type="dxa"/>
            <w:vMerge w:val="continue"/>
            <w:vAlign w:val="center"/>
          </w:tcPr>
          <w:p w14:paraId="271FD8FA">
            <w:pPr>
              <w:jc w:val="center"/>
              <w:rPr>
                <w:rFonts w:asciiTheme="majorEastAsia" w:hAnsiTheme="majorEastAsia" w:eastAsiaTheme="majorEastAsia" w:cstheme="majorEastAsia"/>
                <w:sz w:val="24"/>
                <w:szCs w:val="24"/>
                <w:lang w:eastAsia="zh-CN"/>
              </w:rPr>
            </w:pPr>
          </w:p>
        </w:tc>
        <w:tc>
          <w:tcPr>
            <w:tcW w:w="2560" w:type="dxa"/>
            <w:vAlign w:val="center"/>
          </w:tcPr>
          <w:p w14:paraId="0BD3B961">
            <w:pPr>
              <w:pStyle w:val="12"/>
              <w:rPr>
                <w:rFonts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0</w:t>
            </w:r>
            <w:r>
              <w:rPr>
                <w:rFonts w:asciiTheme="majorEastAsia" w:hAnsiTheme="majorEastAsia" w:eastAsiaTheme="majorEastAsia" w:cstheme="majorEastAsia"/>
                <w:spacing w:val="-2"/>
                <w:sz w:val="24"/>
                <w:szCs w:val="24"/>
                <w:lang w:eastAsia="zh-CN"/>
              </w:rPr>
              <w:t>3</w:t>
            </w:r>
            <w:r>
              <w:rPr>
                <w:rFonts w:hint="eastAsia" w:asciiTheme="majorEastAsia" w:hAnsiTheme="majorEastAsia" w:eastAsiaTheme="majorEastAsia" w:cstheme="majorEastAsia"/>
                <w:spacing w:val="-2"/>
                <w:sz w:val="24"/>
                <w:szCs w:val="24"/>
                <w:lang w:eastAsia="zh-CN"/>
              </w:rPr>
              <w:t>出版产业与管理</w:t>
            </w:r>
          </w:p>
        </w:tc>
        <w:tc>
          <w:tcPr>
            <w:tcW w:w="1137" w:type="dxa"/>
            <w:vMerge w:val="continue"/>
            <w:vAlign w:val="center"/>
          </w:tcPr>
          <w:p w14:paraId="547B6773">
            <w:pPr>
              <w:pStyle w:val="12"/>
              <w:jc w:val="center"/>
              <w:rPr>
                <w:rFonts w:asciiTheme="majorEastAsia" w:hAnsiTheme="majorEastAsia" w:eastAsiaTheme="majorEastAsia" w:cstheme="majorEastAsia"/>
                <w:spacing w:val="-3"/>
                <w:sz w:val="24"/>
                <w:szCs w:val="24"/>
                <w:lang w:eastAsia="zh-CN"/>
              </w:rPr>
            </w:pPr>
          </w:p>
        </w:tc>
      </w:tr>
      <w:tr w14:paraId="5466C082">
        <w:tblPrEx>
          <w:tblLayout w:type="fixed"/>
        </w:tblPrEx>
        <w:trPr>
          <w:trHeight w:val="671" w:hRule="atLeast"/>
        </w:trPr>
        <w:tc>
          <w:tcPr>
            <w:tcW w:w="1277" w:type="dxa"/>
            <w:vMerge w:val="continue"/>
            <w:vAlign w:val="center"/>
          </w:tcPr>
          <w:p w14:paraId="348F458A">
            <w:pPr>
              <w:pStyle w:val="12"/>
              <w:jc w:val="center"/>
              <w:rPr>
                <w:rFonts w:asciiTheme="majorEastAsia" w:hAnsiTheme="majorEastAsia" w:eastAsiaTheme="majorEastAsia" w:cstheme="majorEastAsia"/>
                <w:b/>
                <w:bCs/>
                <w:sz w:val="24"/>
                <w:szCs w:val="24"/>
                <w:lang w:eastAsia="zh-CN"/>
              </w:rPr>
            </w:pPr>
          </w:p>
        </w:tc>
        <w:tc>
          <w:tcPr>
            <w:tcW w:w="1417" w:type="dxa"/>
            <w:vMerge w:val="continue"/>
            <w:vAlign w:val="center"/>
          </w:tcPr>
          <w:p w14:paraId="776B8064">
            <w:pPr>
              <w:jc w:val="center"/>
              <w:rPr>
                <w:rFonts w:asciiTheme="majorEastAsia" w:hAnsiTheme="majorEastAsia" w:eastAsiaTheme="majorEastAsia" w:cstheme="majorEastAsia"/>
                <w:sz w:val="24"/>
                <w:szCs w:val="24"/>
              </w:rPr>
            </w:pPr>
          </w:p>
        </w:tc>
        <w:tc>
          <w:tcPr>
            <w:tcW w:w="1617" w:type="dxa"/>
            <w:vMerge w:val="continue"/>
            <w:vAlign w:val="center"/>
          </w:tcPr>
          <w:p w14:paraId="7229848C">
            <w:pPr>
              <w:pStyle w:val="12"/>
              <w:jc w:val="center"/>
              <w:rPr>
                <w:rFonts w:asciiTheme="majorEastAsia" w:hAnsiTheme="majorEastAsia" w:eastAsiaTheme="majorEastAsia" w:cstheme="majorEastAsia"/>
                <w:sz w:val="24"/>
                <w:szCs w:val="24"/>
                <w:lang w:eastAsia="zh-CN"/>
              </w:rPr>
            </w:pPr>
          </w:p>
        </w:tc>
        <w:tc>
          <w:tcPr>
            <w:tcW w:w="1068" w:type="dxa"/>
            <w:vMerge w:val="continue"/>
            <w:vAlign w:val="center"/>
          </w:tcPr>
          <w:p w14:paraId="3DCED164">
            <w:pPr>
              <w:jc w:val="center"/>
              <w:rPr>
                <w:rFonts w:asciiTheme="majorEastAsia" w:hAnsiTheme="majorEastAsia" w:eastAsiaTheme="majorEastAsia" w:cstheme="majorEastAsia"/>
                <w:sz w:val="24"/>
                <w:szCs w:val="24"/>
                <w:lang w:eastAsia="zh-CN"/>
              </w:rPr>
            </w:pPr>
          </w:p>
        </w:tc>
        <w:tc>
          <w:tcPr>
            <w:tcW w:w="2560" w:type="dxa"/>
            <w:vAlign w:val="center"/>
          </w:tcPr>
          <w:p w14:paraId="4243BDC6">
            <w:pPr>
              <w:pStyle w:val="12"/>
              <w:rPr>
                <w:rFonts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0</w:t>
            </w:r>
            <w:r>
              <w:rPr>
                <w:rFonts w:asciiTheme="majorEastAsia" w:hAnsiTheme="majorEastAsia" w:eastAsiaTheme="majorEastAsia" w:cstheme="majorEastAsia"/>
                <w:spacing w:val="-2"/>
                <w:sz w:val="24"/>
                <w:szCs w:val="24"/>
                <w:lang w:eastAsia="zh-CN"/>
              </w:rPr>
              <w:t>4</w:t>
            </w:r>
            <w:r>
              <w:rPr>
                <w:rFonts w:hint="eastAsia" w:asciiTheme="majorEastAsia" w:hAnsiTheme="majorEastAsia" w:eastAsiaTheme="majorEastAsia" w:cstheme="majorEastAsia"/>
                <w:spacing w:val="-2"/>
                <w:sz w:val="24"/>
                <w:szCs w:val="24"/>
                <w:lang w:eastAsia="zh-CN"/>
              </w:rPr>
              <w:t>版权保护与国际出版</w:t>
            </w:r>
          </w:p>
        </w:tc>
        <w:tc>
          <w:tcPr>
            <w:tcW w:w="1137" w:type="dxa"/>
            <w:vMerge w:val="continue"/>
            <w:vAlign w:val="center"/>
          </w:tcPr>
          <w:p w14:paraId="3BD4239B">
            <w:pPr>
              <w:pStyle w:val="12"/>
              <w:jc w:val="center"/>
              <w:rPr>
                <w:rFonts w:asciiTheme="majorEastAsia" w:hAnsiTheme="majorEastAsia" w:eastAsiaTheme="majorEastAsia" w:cstheme="majorEastAsia"/>
                <w:spacing w:val="-3"/>
                <w:sz w:val="24"/>
                <w:szCs w:val="24"/>
                <w:lang w:eastAsia="zh-CN"/>
              </w:rPr>
            </w:pPr>
          </w:p>
        </w:tc>
      </w:tr>
    </w:tbl>
    <w:p w14:paraId="114A7476">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备注：1.表中带“▲”号的导师可招收普通计划博士生。</w:t>
      </w:r>
    </w:p>
    <w:p w14:paraId="15129DB1">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2.表中带“*”号的导师可招收少数民族骨干博士生。</w:t>
      </w:r>
    </w:p>
    <w:p w14:paraId="6C05ED5E">
      <w:pPr>
        <w:spacing w:line="560" w:lineRule="exact"/>
        <w:ind w:firstLine="200"/>
        <w:jc w:val="both"/>
        <w:rPr>
          <w:rFonts w:asciiTheme="majorEastAsia" w:hAnsiTheme="majorEastAsia" w:eastAsiaTheme="majorEastAsia" w:cstheme="majorEastAsia"/>
          <w:sz w:val="28"/>
          <w:szCs w:val="28"/>
          <w:lang w:eastAsia="zh-CN"/>
        </w:rPr>
        <w:sectPr>
          <w:pgSz w:w="11907" w:h="16839"/>
          <w:pgMar w:top="1431" w:right="1322" w:bottom="0" w:left="1785" w:header="0" w:footer="0" w:gutter="0"/>
          <w:cols w:space="720" w:num="1"/>
        </w:sectPr>
      </w:pPr>
    </w:p>
    <w:p w14:paraId="35FF4E22">
      <w:pPr>
        <w:spacing w:line="560" w:lineRule="exact"/>
        <w:ind w:firstLine="570" w:firstLineChars="200"/>
        <w:jc w:val="both"/>
        <w:rPr>
          <w:rFonts w:ascii="黑体" w:hAnsi="黑体" w:eastAsia="黑体" w:cstheme="majorEastAsia"/>
          <w:spacing w:val="5"/>
          <w:sz w:val="28"/>
          <w:szCs w:val="28"/>
          <w:lang w:eastAsia="zh-CN"/>
        </w:rPr>
      </w:pPr>
      <w:r>
        <w:rPr>
          <w:rFonts w:hint="eastAsia" w:ascii="黑体" w:hAnsi="黑体" w:eastAsia="黑体" w:cstheme="majorEastAsia"/>
          <w:spacing w:val="5"/>
          <w:sz w:val="28"/>
          <w:szCs w:val="28"/>
          <w:lang w:eastAsia="zh-CN"/>
        </w:rPr>
        <w:t>三、申请条件</w:t>
      </w:r>
    </w:p>
    <w:p w14:paraId="6B8F1C92">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（一）申请者须满足我校2026年博士生招生简章中规定的基本报考条件。</w:t>
      </w:r>
    </w:p>
    <w:p w14:paraId="2B33D825">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（二）外国语要求</w:t>
      </w:r>
    </w:p>
    <w:p w14:paraId="7EF7BB09">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1.英语成绩（水平）需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雅思成绩6分及以上（5年内有效）；新GRE考试Verbal成绩154以上（5年内有效）；近3年内以第一作者身份发表全英文学术论文。</w:t>
      </w:r>
    </w:p>
    <w:p w14:paraId="00CF3FE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2.未达到以上外国语水平要求者，须参加外语水平测试。</w:t>
      </w:r>
    </w:p>
    <w:p w14:paraId="29D46A73">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（三）业务要求</w:t>
      </w:r>
    </w:p>
    <w:p w14:paraId="320F1531">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1.学术学位博士研究生</w:t>
      </w:r>
    </w:p>
    <w:p w14:paraId="55048137">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1）应届硕士毕业生：须以第一作者或第二作者（第一作者须为导师）身份在CSSCI期刊发表学术论文，或以独立作者身份在CSSCI来源扩展版期刊发表论文1篇，或以独立作者身份在北大核心期刊发表论文1篇，或以独立作者身份在省级及以上党报或专业性报发纸表论文1篇且字数不少于2000字，或者同类标准外文期刊发表论文1篇。</w:t>
      </w:r>
    </w:p>
    <w:p w14:paraId="64BCCCCE">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2）往届硕士毕业生（须满足至少2项下列条件（可重复））：近5年以第一作者身份在CSSCI来源期刊，或以独立作者身份在CSSCI来源扩展版期刊发表论文1篇，或以独立作者身份在北大核心期刊发表论文1篇，或以独立作者身份在省级及以上党报或专业性报纸发表论文1篇且字数不少于2000字，或者同类标准外文期刊发表论文1篇；主持或作为前三人参与省部级及以上科研项目1项；或出版论著（前两人）；或获得省部级以上学术科研奖励（前三人）；或其他相关标志性成果。</w:t>
      </w:r>
    </w:p>
    <w:p w14:paraId="3A09E336">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（3）考生所发表的学术论文、主持或参与的科研项目、出版的论著以及获得省部级以上学术科研奖励应与所报考专业相关。</w:t>
      </w:r>
    </w:p>
    <w:p w14:paraId="1FA23B34">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2.</w:t>
      </w:r>
      <w:r>
        <w:rPr>
          <w:rFonts w:hint="eastAsia" w:asciiTheme="majorEastAsia" w:hAnsiTheme="majorEastAsia" w:eastAsiaTheme="majorEastAsia" w:cstheme="majorEastAsia"/>
          <w:spacing w:val="3"/>
          <w:sz w:val="28"/>
          <w:szCs w:val="28"/>
          <w:lang w:eastAsia="zh-CN"/>
        </w:rPr>
        <w:t>出版专业博士研究生</w:t>
      </w:r>
    </w:p>
    <w:p w14:paraId="4E6F1112">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应具备下列条件中的至少一项条件：</w:t>
      </w:r>
    </w:p>
    <w:p w14:paraId="51261D10">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1）在CSSCI来源期刊（含扩展版）、CSSCI来源集刊或高层次外文学术期刊（SSCI、A&amp;HCI）至少公开发表1篇5000字以上的与出版专业相关的学术论文（不包括会议综述、人物访谈等非学术性文章），且文章的署名为独立作者或为第一作者、通讯作者，或其导师第一作者、本人第二作者（所有符合条件的学术论文均需提供复印件，英文期刊论文需提供科技信息中心-教育部科技查新工作站检索证明）；</w:t>
      </w:r>
    </w:p>
    <w:p w14:paraId="78D6D177">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（2）</w:t>
      </w:r>
      <w:r>
        <w:rPr>
          <w:rFonts w:hint="eastAsia" w:asciiTheme="majorEastAsia" w:hAnsiTheme="majorEastAsia" w:eastAsiaTheme="majorEastAsia" w:cstheme="majorEastAsia"/>
          <w:spacing w:val="3"/>
          <w:sz w:val="28"/>
          <w:szCs w:val="28"/>
          <w:lang w:eastAsia="zh-CN"/>
        </w:rPr>
        <w:t>完成的</w:t>
      </w:r>
      <w:r>
        <w:rPr>
          <w:rFonts w:asciiTheme="majorEastAsia" w:hAnsiTheme="majorEastAsia" w:eastAsiaTheme="majorEastAsia" w:cstheme="majorEastAsia"/>
          <w:spacing w:val="3"/>
          <w:sz w:val="28"/>
          <w:szCs w:val="28"/>
          <w:lang w:eastAsia="zh-CN"/>
        </w:rPr>
        <w:t>与新闻出版行业相关的调研报告获省级以上党政部门采纳，署名为独立作者或第一作者；</w:t>
      </w:r>
    </w:p>
    <w:p w14:paraId="6A7C76A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（3）</w:t>
      </w:r>
      <w:bookmarkStart w:id="0" w:name="_GoBack"/>
      <w:bookmarkEnd w:id="0"/>
      <w:r>
        <w:rPr>
          <w:rFonts w:hint="eastAsia" w:asciiTheme="majorEastAsia" w:hAnsiTheme="majorEastAsia" w:eastAsiaTheme="majorEastAsia" w:cstheme="majorEastAsia"/>
          <w:spacing w:val="3"/>
          <w:sz w:val="28"/>
          <w:szCs w:val="28"/>
          <w:lang w:eastAsia="zh-CN"/>
        </w:rPr>
        <w:t>在省级以上主流媒体发表与新闻出版领域相关的作品，或作品获得省级以上奖励，署名为独立作者或第一作者；</w:t>
      </w:r>
    </w:p>
    <w:p w14:paraId="71B951AB">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（4）著有出版专业相关著作，署名为独立作者或第一作者；</w:t>
      </w:r>
    </w:p>
    <w:p w14:paraId="4EFACEF3">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（5）主持有国家级或省级出版基金项目，或作为主要参与人（前三位）参与国家出版基金项目；</w:t>
      </w:r>
    </w:p>
    <w:p w14:paraId="217DAF3D">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（6）策划、主持或主要参与（前三位）的出版项目获省部级及以上奖励。</w:t>
      </w:r>
    </w:p>
    <w:p w14:paraId="023BC600">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3.未达到上述业务条件要求的考生，须参加业务水平测试。</w:t>
      </w:r>
    </w:p>
    <w:p w14:paraId="48FF807F">
      <w:pPr>
        <w:spacing w:line="560" w:lineRule="exact"/>
        <w:ind w:firstLine="570" w:firstLineChars="200"/>
        <w:jc w:val="both"/>
        <w:rPr>
          <w:rFonts w:ascii="黑体" w:hAnsi="黑体" w:eastAsia="黑体" w:cstheme="majorEastAsia"/>
          <w:spacing w:val="5"/>
          <w:sz w:val="28"/>
          <w:szCs w:val="28"/>
          <w:lang w:eastAsia="zh-CN"/>
        </w:rPr>
      </w:pPr>
      <w:r>
        <w:rPr>
          <w:rFonts w:hint="eastAsia" w:ascii="黑体" w:hAnsi="黑体" w:eastAsia="黑体" w:cstheme="majorEastAsia"/>
          <w:spacing w:val="5"/>
          <w:sz w:val="28"/>
          <w:szCs w:val="28"/>
          <w:lang w:eastAsia="zh-CN"/>
        </w:rPr>
        <w:t>四、“申请—考核”程序及要求</w:t>
      </w:r>
    </w:p>
    <w:p w14:paraId="0CF15252">
      <w:pPr>
        <w:pStyle w:val="4"/>
        <w:spacing w:line="560" w:lineRule="exact"/>
        <w:ind w:firstLine="566" w:firstLineChars="200"/>
        <w:jc w:val="both"/>
        <w:rPr>
          <w:rFonts w:asciiTheme="majorEastAsia" w:hAnsiTheme="majorEastAsia" w:eastAsiaTheme="majorEastAsia" w:cstheme="majorEastAsia"/>
          <w:spacing w:val="3"/>
          <w:sz w:val="28"/>
          <w:szCs w:val="28"/>
        </w:rPr>
      </w:pPr>
      <w:r>
        <w:rPr>
          <w:rFonts w:hint="eastAsia" w:asciiTheme="majorEastAsia" w:hAnsiTheme="majorEastAsia" w:eastAsiaTheme="majorEastAsia" w:cstheme="majorEastAsia"/>
          <w:spacing w:val="3"/>
          <w:sz w:val="28"/>
          <w:szCs w:val="28"/>
        </w:rPr>
        <w:t>（一）申请阶段</w:t>
      </w:r>
    </w:p>
    <w:p w14:paraId="20EFC086">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rPr>
        <w:t>报名流程及要求详见陕西师范大学2026年博士研究生招生简章：</w:t>
      </w:r>
      <w:r>
        <w:fldChar w:fldCharType="begin"/>
      </w:r>
      <w:r>
        <w:instrText xml:space="preserve"> HYPERLINK "https://yz.snnu.edu.cn/info/1007/7911" </w:instrText>
      </w:r>
      <w:r>
        <w:fldChar w:fldCharType="separate"/>
      </w:r>
      <w:r>
        <w:rPr>
          <w:rFonts w:hint="eastAsia" w:asciiTheme="majorEastAsia" w:hAnsiTheme="majorEastAsia" w:eastAsiaTheme="majorEastAsia" w:cstheme="majorEastAsia"/>
          <w:spacing w:val="3"/>
          <w:sz w:val="28"/>
          <w:szCs w:val="28"/>
        </w:rPr>
        <w:t>https://yz.snnu.edu.cn/info/1007/7911</w:t>
      </w:r>
      <w:r>
        <w:rPr>
          <w:rFonts w:hint="eastAsia" w:asciiTheme="majorEastAsia" w:hAnsiTheme="majorEastAsia" w:eastAsiaTheme="majorEastAsia" w:cstheme="majorEastAsia"/>
          <w:spacing w:val="3"/>
          <w:sz w:val="28"/>
          <w:szCs w:val="28"/>
        </w:rPr>
        <w:fldChar w:fldCharType="end"/>
      </w:r>
      <w:r>
        <w:rPr>
          <w:rFonts w:hint="eastAsia" w:asciiTheme="majorEastAsia" w:hAnsiTheme="majorEastAsia" w:eastAsiaTheme="majorEastAsia" w:cstheme="majorEastAsia"/>
          <w:spacing w:val="3"/>
          <w:sz w:val="28"/>
          <w:szCs w:val="28"/>
        </w:rPr>
        <w:t>.htm。</w:t>
      </w:r>
      <w:r>
        <w:rPr>
          <w:rFonts w:hint="eastAsia" w:asciiTheme="majorEastAsia" w:hAnsiTheme="majorEastAsia" w:eastAsiaTheme="majorEastAsia" w:cstheme="majorEastAsia"/>
          <w:spacing w:val="3"/>
          <w:sz w:val="28"/>
          <w:szCs w:val="28"/>
          <w:lang w:eastAsia="zh-CN"/>
        </w:rPr>
        <w:t>考生应对所提交材料的真实性负责。一经发现伪造、提交虚假材料等违纪和违反学术道德的行为，将根据有关规定严肃处理，包括取消录取资格及学籍等，相关后果由考生本人承担。</w:t>
      </w:r>
    </w:p>
    <w:p w14:paraId="28B99904">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除学校要求的基本材料外，考生须提供的材料清单及排列顺序如下：</w:t>
      </w:r>
    </w:p>
    <w:p w14:paraId="12C10DA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1.学位论文。应届硕士毕业生须提供硕士学位论文或学位论文的详细摘要和目录；往届生须提供完整学位论文和学位论文相关的说明材料（如论文答辩委员会情况、答辩决议复印件等）。</w:t>
      </w:r>
    </w:p>
    <w:p w14:paraId="1336A228">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asciiTheme="majorEastAsia" w:hAnsiTheme="majorEastAsia" w:eastAsiaTheme="majorEastAsia" w:cstheme="majorEastAsia"/>
          <w:spacing w:val="3"/>
          <w:sz w:val="28"/>
          <w:szCs w:val="28"/>
          <w:lang w:eastAsia="zh-CN"/>
        </w:rPr>
        <w:t>2.</w:t>
      </w:r>
      <w:r>
        <w:rPr>
          <w:rFonts w:hint="eastAsia" w:asciiTheme="majorEastAsia" w:hAnsiTheme="majorEastAsia" w:eastAsiaTheme="majorEastAsia" w:cstheme="majorEastAsia"/>
          <w:spacing w:val="3"/>
          <w:sz w:val="28"/>
          <w:szCs w:val="28"/>
          <w:lang w:eastAsia="zh-CN"/>
        </w:rPr>
        <w:t>研究成果：近5年来所发表的学术论文（须包含封面、版权页、目录、本人论文页、英文文章含中科院分区的检索报告）、著作（封面、目录、版权页）、主持项目（须包含立项或结项证明）、获奖及其他原创性研究成果及相关材料的复印件。</w:t>
      </w:r>
    </w:p>
    <w:p w14:paraId="63EC8EC2">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sectPr>
          <w:pgSz w:w="11907" w:h="16839"/>
          <w:pgMar w:top="1431" w:right="1785" w:bottom="0" w:left="1785" w:header="0" w:footer="0" w:gutter="0"/>
          <w:cols w:space="720" w:num="1"/>
        </w:sectPr>
      </w:pPr>
    </w:p>
    <w:p w14:paraId="6BC49482">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3</w:t>
      </w:r>
      <w:r>
        <w:rPr>
          <w:rFonts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lang w:eastAsia="zh-CN"/>
        </w:rPr>
        <w:t>研究计划：包括本人学习及学术研究的主要经历和研究成果，攻读博士学位期间本人拟从事的研究方向、科研设想及研究计划等（不低于3000字）。</w:t>
      </w:r>
    </w:p>
    <w:p w14:paraId="718E2C23">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4</w:t>
      </w:r>
      <w:r>
        <w:rPr>
          <w:rFonts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lang w:eastAsia="zh-CN"/>
        </w:rPr>
        <w:t>报考出版专业博士的考生，</w:t>
      </w:r>
      <w:r>
        <w:rPr>
          <w:rFonts w:asciiTheme="majorEastAsia" w:hAnsiTheme="majorEastAsia" w:eastAsiaTheme="majorEastAsia" w:cstheme="majorEastAsia"/>
          <w:spacing w:val="3"/>
          <w:sz w:val="28"/>
          <w:szCs w:val="28"/>
          <w:lang w:eastAsia="zh-CN"/>
        </w:rPr>
        <w:t>除上述要求公开发表的学术论文外，另提交一篇独立撰写的学术论文（发表与否均可）。</w:t>
      </w:r>
    </w:p>
    <w:p w14:paraId="352F5750">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（二）审核及考核阶段</w:t>
      </w:r>
    </w:p>
    <w:p w14:paraId="74355B1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1．资料初审，2026年3月2日-7日。</w:t>
      </w:r>
    </w:p>
    <w:p w14:paraId="3DF5BAE9">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研究生招生办公室对考生报名资料进行审核。</w:t>
      </w:r>
    </w:p>
    <w:p w14:paraId="17103FDC">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2．资格复审，2026年3月2日-8日。</w:t>
      </w:r>
    </w:p>
    <w:p w14:paraId="58E296D6">
      <w:pPr>
        <w:pStyle w:val="4"/>
        <w:spacing w:line="560" w:lineRule="exact"/>
        <w:ind w:firstLine="566" w:firstLineChars="200"/>
        <w:jc w:val="both"/>
        <w:rPr>
          <w:rFonts w:asciiTheme="majorEastAsia" w:hAnsiTheme="majorEastAsia" w:eastAsiaTheme="majorEastAsia" w:cstheme="majorEastAsia"/>
          <w:b/>
          <w:bCs/>
          <w:spacing w:val="3"/>
          <w:sz w:val="28"/>
          <w:szCs w:val="28"/>
          <w:lang w:eastAsia="zh-CN"/>
        </w:rPr>
      </w:pPr>
      <w:r>
        <w:rPr>
          <w:rFonts w:hint="eastAsia" w:asciiTheme="majorEastAsia" w:hAnsiTheme="majorEastAsia" w:eastAsiaTheme="majorEastAsia" w:cstheme="majorEastAsia"/>
          <w:spacing w:val="3"/>
          <w:sz w:val="28"/>
          <w:szCs w:val="28"/>
          <w:lang w:eastAsia="zh-CN"/>
        </w:rPr>
        <w:t>学院在研究生招生领导小组的指导下，组织专家对考生业务情况进行复审，确定是否符合本单位“申请-考核”业务条件。考生是否达到我院招生办法中规定的外国语和业务要求，以学院审核结果为准。</w:t>
      </w:r>
    </w:p>
    <w:p w14:paraId="3A294714">
      <w:pPr>
        <w:pStyle w:val="4"/>
        <w:spacing w:line="560" w:lineRule="exact"/>
        <w:ind w:firstLine="568" w:firstLineChars="200"/>
        <w:jc w:val="both"/>
        <w:rPr>
          <w:rFonts w:asciiTheme="majorEastAsia" w:hAnsiTheme="majorEastAsia" w:eastAsiaTheme="majorEastAsia" w:cstheme="majorEastAsia"/>
          <w:b/>
          <w:bCs/>
          <w:spacing w:val="3"/>
          <w:sz w:val="28"/>
          <w:szCs w:val="28"/>
          <w:lang w:eastAsia="zh-CN"/>
        </w:rPr>
        <w:sectPr>
          <w:type w:val="continuous"/>
          <w:pgSz w:w="11907" w:h="16839"/>
          <w:pgMar w:top="1431" w:right="1691" w:bottom="0" w:left="1785" w:header="0" w:footer="0" w:gutter="0"/>
          <w:cols w:space="720" w:num="1"/>
        </w:sectPr>
      </w:pPr>
    </w:p>
    <w:p w14:paraId="6338BC7E">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3．水平测试，202</w:t>
      </w:r>
      <w:r>
        <w:rPr>
          <w:rFonts w:asciiTheme="majorEastAsia" w:hAnsiTheme="majorEastAsia" w:eastAsiaTheme="majorEastAsia" w:cstheme="majorEastAsia"/>
          <w:spacing w:val="3"/>
          <w:sz w:val="28"/>
          <w:szCs w:val="28"/>
          <w:lang w:eastAsia="zh-CN"/>
        </w:rPr>
        <w:t>6</w:t>
      </w:r>
      <w:r>
        <w:rPr>
          <w:rFonts w:hint="eastAsia" w:asciiTheme="majorEastAsia" w:hAnsiTheme="majorEastAsia" w:eastAsiaTheme="majorEastAsia" w:cstheme="majorEastAsia"/>
          <w:spacing w:val="3"/>
          <w:sz w:val="28"/>
          <w:szCs w:val="28"/>
          <w:lang w:eastAsia="zh-CN"/>
        </w:rPr>
        <w:t>年4月6日。</w:t>
      </w:r>
    </w:p>
    <w:p w14:paraId="12A4280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水平测试分为外国语水平测试和业务水平测试。未达到外国语或业务水平的考生须参加相应水平测试。测试时间、地点在公布资格复审结果时公布。</w:t>
      </w:r>
      <w:r>
        <w:rPr>
          <w:rFonts w:hint="eastAsia" w:asciiTheme="majorEastAsia" w:hAnsiTheme="majorEastAsia" w:eastAsiaTheme="majorEastAsia" w:cstheme="majorEastAsia"/>
          <w:b/>
          <w:bCs/>
          <w:spacing w:val="3"/>
          <w:sz w:val="28"/>
          <w:szCs w:val="28"/>
          <w:lang w:eastAsia="zh-CN"/>
        </w:rPr>
        <w:t>参加测试成绩合格者中按业务水平测试成绩排名以招生名额1:3的比例确定参加综合考核（面试）考生名单。</w:t>
      </w:r>
    </w:p>
    <w:p w14:paraId="3EA18BB6">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4．综合考核</w:t>
      </w:r>
    </w:p>
    <w:p w14:paraId="56798ACD">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综合考核包括专业外语水平测试、业务能力考核（专业知识考查、科研创新能力及综合素质考查等部分）。其中专业外语水平测试偏重于考生外语水平是否达到招生单位或学科要求。按照学校要求，综合考核将在水平测试结束后尽快进行，具体安排请关注新闻与传播学院官网通知。</w:t>
      </w:r>
    </w:p>
    <w:p w14:paraId="0FCEB178">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综合考核（面试）时，专业知识考查满分100分（60分为及格线），科研创新能力及综合素质考查满分100分（60分为及格线），考生总成绩=专业知识考查×50%+科研创新能力及综合素质考查×50%；专业知识考查、科研创新能力及综合素质考查、考生总成绩均应不低于60分，否则视为考核不合格。</w:t>
      </w:r>
    </w:p>
    <w:p w14:paraId="4840E36E">
      <w:pPr>
        <w:spacing w:line="560" w:lineRule="exact"/>
        <w:ind w:firstLine="570" w:firstLineChars="200"/>
        <w:jc w:val="both"/>
        <w:rPr>
          <w:rFonts w:ascii="黑体" w:hAnsi="黑体" w:eastAsia="黑体" w:cstheme="majorEastAsia"/>
          <w:spacing w:val="5"/>
          <w:sz w:val="28"/>
          <w:szCs w:val="28"/>
          <w:lang w:eastAsia="zh-CN"/>
        </w:rPr>
      </w:pPr>
      <w:r>
        <w:rPr>
          <w:rFonts w:hint="eastAsia" w:ascii="黑体" w:hAnsi="黑体" w:eastAsia="黑体" w:cstheme="majorEastAsia"/>
          <w:spacing w:val="5"/>
          <w:sz w:val="28"/>
          <w:szCs w:val="28"/>
          <w:lang w:eastAsia="zh-CN"/>
        </w:rPr>
        <w:t>五、其他</w:t>
      </w:r>
    </w:p>
    <w:p w14:paraId="315CEA30">
      <w:pPr>
        <w:pStyle w:val="4"/>
        <w:widowControl w:val="0"/>
        <w:spacing w:line="560" w:lineRule="exact"/>
        <w:ind w:firstLine="566" w:firstLineChars="200"/>
        <w:jc w:val="both"/>
        <w:textAlignment w:val="auto"/>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本简章未尽事宜，以陕西师范大学发布的2026年招收攻读博士学位研究生招生简章为准，由陕西师范大学新闻与传播学院负责解释。</w:t>
      </w:r>
    </w:p>
    <w:p w14:paraId="5490EE68">
      <w:pPr>
        <w:spacing w:line="560" w:lineRule="exact"/>
        <w:ind w:firstLine="570" w:firstLineChars="200"/>
        <w:jc w:val="both"/>
        <w:rPr>
          <w:rFonts w:ascii="黑体" w:hAnsi="黑体" w:eastAsia="黑体" w:cstheme="majorEastAsia"/>
          <w:spacing w:val="5"/>
          <w:sz w:val="28"/>
          <w:szCs w:val="28"/>
          <w:lang w:eastAsia="zh-CN"/>
        </w:rPr>
      </w:pPr>
      <w:r>
        <w:rPr>
          <w:rFonts w:hint="eastAsia" w:ascii="黑体" w:hAnsi="黑体" w:eastAsia="黑体" w:cstheme="majorEastAsia"/>
          <w:spacing w:val="5"/>
          <w:sz w:val="28"/>
          <w:szCs w:val="28"/>
          <w:lang w:eastAsia="zh-CN"/>
        </w:rPr>
        <w:t>六、联系方式</w:t>
      </w:r>
    </w:p>
    <w:p w14:paraId="5716E3BF">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联系人：王老师</w:t>
      </w:r>
    </w:p>
    <w:p w14:paraId="242BF9AB">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联系电话：85310069-8003</w:t>
      </w:r>
    </w:p>
    <w:p w14:paraId="4615E272">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QQ群：1053625395（考生务必及时加入，请实名申请入群并及时修改备注为报考专业+姓名+联系电话）</w:t>
      </w:r>
    </w:p>
    <w:p w14:paraId="6AB938D7">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联系地址：陕西师范大学长安校区逸夫传媒教育楼220办公室</w:t>
      </w:r>
    </w:p>
    <w:p w14:paraId="2D44C48B">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p>
    <w:p w14:paraId="01A53160">
      <w:pPr>
        <w:pStyle w:val="4"/>
        <w:spacing w:line="560" w:lineRule="exact"/>
        <w:ind w:firstLine="566" w:firstLineChars="200"/>
        <w:jc w:val="both"/>
        <w:rPr>
          <w:rFonts w:asciiTheme="majorEastAsia" w:hAnsiTheme="majorEastAsia" w:eastAsiaTheme="majorEastAsia" w:cstheme="majorEastAsia"/>
          <w:spacing w:val="3"/>
          <w:sz w:val="28"/>
          <w:szCs w:val="28"/>
          <w:lang w:eastAsia="zh-CN"/>
        </w:rPr>
      </w:pPr>
    </w:p>
    <w:p w14:paraId="6AFC87B3">
      <w:pPr>
        <w:pStyle w:val="4"/>
        <w:spacing w:line="560" w:lineRule="exact"/>
        <w:ind w:firstLine="200"/>
        <w:jc w:val="right"/>
        <w:rPr>
          <w:rFonts w:asciiTheme="majorEastAsia" w:hAnsiTheme="majorEastAsia" w:eastAsiaTheme="majorEastAsia" w:cstheme="majorEastAsia"/>
          <w:spacing w:val="3"/>
          <w:sz w:val="28"/>
          <w:szCs w:val="28"/>
          <w:lang w:eastAsia="zh-CN"/>
        </w:rPr>
      </w:pPr>
      <w:r>
        <w:rPr>
          <w:rFonts w:hint="eastAsia" w:asciiTheme="majorEastAsia" w:hAnsiTheme="majorEastAsia" w:eastAsiaTheme="majorEastAsia" w:cstheme="majorEastAsia"/>
          <w:spacing w:val="3"/>
          <w:sz w:val="28"/>
          <w:szCs w:val="28"/>
          <w:lang w:eastAsia="zh-CN"/>
        </w:rPr>
        <w:t>新闻与传播学院</w:t>
      </w:r>
    </w:p>
    <w:p w14:paraId="2F5AA592">
      <w:pPr>
        <w:pStyle w:val="4"/>
        <w:spacing w:line="560" w:lineRule="exact"/>
        <w:ind w:firstLine="566" w:firstLineChars="200"/>
        <w:jc w:val="right"/>
        <w:rPr>
          <w:rFonts w:asciiTheme="majorEastAsia" w:hAnsiTheme="majorEastAsia" w:eastAsiaTheme="majorEastAsia" w:cstheme="majorEastAsia"/>
          <w:spacing w:val="3"/>
          <w:sz w:val="28"/>
          <w:szCs w:val="28"/>
        </w:rPr>
      </w:pPr>
      <w:r>
        <w:rPr>
          <w:rFonts w:hint="eastAsia" w:asciiTheme="majorEastAsia" w:hAnsiTheme="majorEastAsia" w:eastAsiaTheme="majorEastAsia" w:cstheme="majorEastAsia"/>
          <w:spacing w:val="3"/>
          <w:sz w:val="28"/>
          <w:szCs w:val="28"/>
          <w:lang w:eastAsia="zh-CN"/>
        </w:rPr>
        <w:t>2026年2月</w:t>
      </w:r>
      <w:r>
        <w:rPr>
          <w:rFonts w:asciiTheme="majorEastAsia" w:hAnsiTheme="majorEastAsia" w:eastAsiaTheme="majorEastAsia" w:cstheme="majorEastAsia"/>
          <w:spacing w:val="3"/>
          <w:sz w:val="28"/>
          <w:szCs w:val="28"/>
          <w:lang w:eastAsia="zh-CN"/>
        </w:rPr>
        <w:t>4</w:t>
      </w:r>
      <w:r>
        <w:rPr>
          <w:rFonts w:hint="eastAsia" w:asciiTheme="majorEastAsia" w:hAnsiTheme="majorEastAsia" w:eastAsiaTheme="majorEastAsia" w:cstheme="majorEastAsia"/>
          <w:spacing w:val="3"/>
          <w:sz w:val="28"/>
          <w:szCs w:val="28"/>
          <w:lang w:eastAsia="zh-CN"/>
        </w:rPr>
        <w:t>日</w:t>
      </w:r>
    </w:p>
    <w:sectPr>
      <w:pgSz w:w="11907" w:h="16839"/>
      <w:pgMar w:top="1431" w:right="600"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noPunctuationKerning w:val="1"/>
  <w:characterSpacingControl w:val="doNotCompress"/>
  <w:compat>
    <w:spaceForUL/>
    <w:ulTrailSpace/>
    <w:doNotBreakWrappedTables/>
    <w:doNotWrapTextWithPunct/>
    <w:doNotUseEastAsianBreakRules/>
    <w:useFELayou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iPriority w:val="0"/>
    <w:rPr>
      <w:b/>
      <w:bCs/>
    </w:rPr>
  </w:style>
  <w:style w:type="paragraph" w:styleId="3">
    <w:name w:val="annotation text"/>
    <w:basedOn w:val="1"/>
    <w:link w:val="16"/>
    <w:uiPriority w:val="0"/>
  </w:style>
  <w:style w:type="paragraph" w:styleId="4">
    <w:name w:val="Body Text"/>
    <w:basedOn w:val="1"/>
    <w:link w:val="15"/>
    <w:semiHidden/>
    <w:qFormat/>
    <w:uiPriority w:val="0"/>
    <w:rPr>
      <w:rFonts w:ascii="宋体" w:hAnsi="宋体" w:eastAsia="宋体" w:cs="宋体"/>
      <w:sz w:val="31"/>
      <w:szCs w:val="31"/>
    </w:rPr>
  </w:style>
  <w:style w:type="paragraph" w:styleId="5">
    <w:name w:val="footer"/>
    <w:basedOn w:val="1"/>
    <w:link w:val="14"/>
    <w:uiPriority w:val="0"/>
    <w:pPr>
      <w:tabs>
        <w:tab w:val="center" w:pos="4153"/>
        <w:tab w:val="right" w:pos="8306"/>
      </w:tabs>
    </w:pPr>
    <w:rPr>
      <w:sz w:val="18"/>
      <w:szCs w:val="18"/>
    </w:rPr>
  </w:style>
  <w:style w:type="paragraph" w:styleId="6">
    <w:name w:val="header"/>
    <w:basedOn w:val="1"/>
    <w:link w:val="13"/>
    <w:uiPriority w:val="0"/>
    <w:pPr>
      <w:pBdr>
        <w:bottom w:val="single" w:color="auto" w:sz="6" w:space="1"/>
      </w:pBdr>
      <w:tabs>
        <w:tab w:val="center" w:pos="4153"/>
        <w:tab w:val="right" w:pos="8306"/>
      </w:tabs>
      <w:jc w:val="center"/>
    </w:pPr>
    <w:rPr>
      <w:sz w:val="18"/>
      <w:szCs w:val="18"/>
    </w:rPr>
  </w:style>
  <w:style w:type="paragraph" w:styleId="7">
    <w:name w:val="Normal (Web)"/>
    <w:basedOn w:val="1"/>
    <w:uiPriority w:val="0"/>
    <w:rPr>
      <w:sz w:val="24"/>
    </w:rPr>
  </w:style>
  <w:style w:type="character" w:styleId="9">
    <w:name w:val="annotation reference"/>
    <w:basedOn w:val="8"/>
    <w:uiPriority w:val="0"/>
    <w:rPr>
      <w:sz w:val="21"/>
      <w:szCs w:val="21"/>
    </w:rPr>
  </w:style>
  <w:style w:type="table" w:customStyle="1" w:styleId="11">
    <w:name w:val="Table Normal"/>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8"/>
      <w:szCs w:val="28"/>
    </w:rPr>
  </w:style>
  <w:style w:type="character" w:customStyle="1" w:styleId="13">
    <w:name w:val="页眉 字符"/>
    <w:basedOn w:val="8"/>
    <w:link w:val="6"/>
    <w:uiPriority w:val="0"/>
    <w:rPr>
      <w:rFonts w:eastAsia="Arial"/>
      <w:snapToGrid w:val="0"/>
      <w:color w:val="000000"/>
      <w:sz w:val="18"/>
      <w:szCs w:val="18"/>
      <w:lang w:eastAsia="en-US"/>
    </w:rPr>
  </w:style>
  <w:style w:type="character" w:customStyle="1" w:styleId="14">
    <w:name w:val="页脚 字符"/>
    <w:basedOn w:val="8"/>
    <w:link w:val="5"/>
    <w:uiPriority w:val="0"/>
    <w:rPr>
      <w:rFonts w:eastAsia="Arial"/>
      <w:snapToGrid w:val="0"/>
      <w:color w:val="000000"/>
      <w:sz w:val="18"/>
      <w:szCs w:val="18"/>
      <w:lang w:eastAsia="en-US"/>
    </w:rPr>
  </w:style>
  <w:style w:type="character" w:customStyle="1" w:styleId="15">
    <w:name w:val="正文文本 字符"/>
    <w:basedOn w:val="8"/>
    <w:link w:val="4"/>
    <w:semiHidden/>
    <w:uiPriority w:val="0"/>
    <w:rPr>
      <w:rFonts w:ascii="宋体" w:hAnsi="宋体" w:eastAsia="宋体" w:cs="宋体"/>
      <w:snapToGrid w:val="0"/>
      <w:color w:val="000000"/>
      <w:sz w:val="31"/>
      <w:szCs w:val="31"/>
      <w:lang w:eastAsia="en-US"/>
    </w:rPr>
  </w:style>
  <w:style w:type="character" w:customStyle="1" w:styleId="16">
    <w:name w:val="批注文字 字符"/>
    <w:basedOn w:val="8"/>
    <w:link w:val="3"/>
    <w:uiPriority w:val="0"/>
    <w:rPr>
      <w:rFonts w:eastAsia="Arial"/>
      <w:snapToGrid w:val="0"/>
      <w:color w:val="000000"/>
      <w:sz w:val="21"/>
      <w:szCs w:val="21"/>
      <w:lang w:eastAsia="en-US"/>
    </w:rPr>
  </w:style>
  <w:style w:type="character" w:customStyle="1" w:styleId="17">
    <w:name w:val="批注主题 字符"/>
    <w:basedOn w:val="16"/>
    <w:link w:val="2"/>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458</Words>
  <Characters>2616</Characters>
  <Lines>21</Lines>
  <Paragraphs>6</Paragraphs>
  <TotalTime>0</TotalTime>
  <ScaleCrop>false</ScaleCrop>
  <LinksUpToDate>false</LinksUpToDate>
  <CharactersWithSpaces>3068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2026-02-03T06:13:00Z</dcterms:created>
  <dc:creator>1</dc:creator>
  <cp:lastModifiedBy>iPhone</cp:lastModifiedBy>
  <dcterms:modified xsi:type="dcterms:W3CDTF">2026-02-04T09:15:14Z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2026-02-02T14:13:00Z</vt:filetime>
  </property>
  <property fmtid="{D5CDD505-2E9C-101B-9397-08002B2CF9AE}" pid="4" name="KSOProductBuildVer">
    <vt:lpwstr>2052-12.40.0</vt:lpwstr>
  </property>
  <property fmtid="{D5CDD505-2E9C-101B-9397-08002B2CF9AE}" pid="5" name="ICV">
    <vt:lpwstr>BE321D66B0184E0394D2B09C7EC23E78_13</vt:lpwstr>
  </property>
</Properties>
</file>