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873F4" w14:textId="77777777" w:rsidR="001D5420" w:rsidRDefault="0069339B">
      <w:pPr>
        <w:jc w:val="center"/>
        <w:rPr>
          <w:rFonts w:ascii="黑体" w:eastAsia="黑体" w:hAnsi="黑体"/>
          <w:sz w:val="44"/>
        </w:rPr>
      </w:pPr>
      <w:r>
        <w:rPr>
          <w:rFonts w:ascii="方正公文小标宋" w:eastAsia="方正公文小标宋" w:hAnsi="方正公文小标宋" w:cs="方正公文小标宋" w:hint="eastAsia"/>
          <w:sz w:val="44"/>
          <w:szCs w:val="44"/>
        </w:rPr>
        <w:t>教育学部</w:t>
      </w:r>
      <w:r>
        <w:rPr>
          <w:rFonts w:ascii="方正公文小标宋" w:eastAsia="方正公文小标宋" w:hAnsi="方正公文小标宋" w:cs="方正公文小标宋" w:hint="eastAsia"/>
          <w:sz w:val="44"/>
          <w:szCs w:val="44"/>
        </w:rPr>
        <w:t>2026</w:t>
      </w:r>
      <w:r>
        <w:rPr>
          <w:rFonts w:ascii="方正公文小标宋" w:eastAsia="方正公文小标宋" w:hAnsi="方正公文小标宋" w:cs="方正公文小标宋" w:hint="eastAsia"/>
          <w:sz w:val="44"/>
          <w:szCs w:val="44"/>
        </w:rPr>
        <w:t>年博士研究生招生办法</w:t>
      </w:r>
    </w:p>
    <w:p w14:paraId="054647C6" w14:textId="77777777" w:rsidR="001D5420" w:rsidRDefault="001D5420">
      <w:pPr>
        <w:ind w:firstLineChars="200" w:firstLine="560"/>
        <w:rPr>
          <w:rFonts w:ascii="黑体" w:eastAsia="黑体" w:hAnsi="黑体"/>
          <w:sz w:val="28"/>
        </w:rPr>
      </w:pPr>
    </w:p>
    <w:p w14:paraId="555A7755" w14:textId="77777777" w:rsidR="001D5420" w:rsidRDefault="0069339B">
      <w:pPr>
        <w:spacing w:line="560" w:lineRule="exact"/>
        <w:ind w:firstLineChars="200" w:firstLine="560"/>
        <w:rPr>
          <w:rFonts w:ascii="黑体" w:eastAsia="黑体" w:hAnsi="黑体"/>
          <w:sz w:val="28"/>
        </w:rPr>
      </w:pPr>
      <w:r>
        <w:rPr>
          <w:rFonts w:ascii="黑体" w:eastAsia="黑体" w:hAnsi="黑体" w:hint="eastAsia"/>
          <w:sz w:val="28"/>
        </w:rPr>
        <w:t>一、招生单位介绍</w:t>
      </w:r>
    </w:p>
    <w:p w14:paraId="35D7DF97" w14:textId="77777777" w:rsidR="001D5420" w:rsidRDefault="0069339B">
      <w:pPr>
        <w:spacing w:line="560" w:lineRule="exact"/>
        <w:ind w:firstLineChars="200" w:firstLine="560"/>
        <w:rPr>
          <w:rFonts w:ascii="仿宋" w:eastAsia="仿宋" w:hAnsi="仿宋" w:cs="仿宋"/>
          <w:sz w:val="28"/>
          <w:szCs w:val="28"/>
        </w:rPr>
      </w:pPr>
      <w:r>
        <w:rPr>
          <w:rFonts w:ascii="仿宋_GB2312" w:eastAsia="仿宋_GB2312" w:hAnsi="仿宋_GB2312" w:cs="仿宋_GB2312" w:hint="eastAsia"/>
          <w:sz w:val="28"/>
          <w:szCs w:val="28"/>
        </w:rPr>
        <w:t>教育学部简介：</w:t>
      </w:r>
      <w:hyperlink r:id="rId8" w:history="1">
        <w:r>
          <w:rPr>
            <w:rFonts w:ascii="仿宋_GB2312" w:eastAsia="仿宋_GB2312" w:hAnsi="仿宋_GB2312" w:cs="仿宋_GB2312" w:hint="eastAsia"/>
            <w:sz w:val="28"/>
            <w:szCs w:val="28"/>
          </w:rPr>
          <w:t>陕西师范大学教育学部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田家炳教育书院</w:t>
        </w:r>
        <w:r>
          <w:rPr>
            <w:rFonts w:ascii="仿宋_GB2312" w:eastAsia="仿宋_GB2312" w:hAnsi="仿宋_GB2312" w:cs="仿宋_GB2312" w:hint="eastAsia"/>
            <w:sz w:val="28"/>
            <w:szCs w:val="28"/>
          </w:rPr>
          <w:t>) http://edu.snnu.edu.cn</w:t>
        </w:r>
      </w:hyperlink>
    </w:p>
    <w:p w14:paraId="7481D157" w14:textId="77777777" w:rsidR="001D5420" w:rsidRDefault="0069339B">
      <w:p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诚挚欢迎各地优秀学子报考教育学部</w:t>
      </w:r>
      <w:r>
        <w:rPr>
          <w:rFonts w:ascii="仿宋_GB2312" w:eastAsia="仿宋_GB2312" w:hAnsi="仿宋_GB2312" w:cs="仿宋_GB2312" w:hint="eastAsia"/>
          <w:sz w:val="28"/>
        </w:rPr>
        <w:t>2026</w:t>
      </w:r>
      <w:r>
        <w:rPr>
          <w:rFonts w:ascii="仿宋_GB2312" w:eastAsia="仿宋_GB2312" w:hAnsi="仿宋_GB2312" w:cs="仿宋_GB2312" w:hint="eastAsia"/>
          <w:sz w:val="28"/>
        </w:rPr>
        <w:t>级博士研究生！</w:t>
      </w:r>
    </w:p>
    <w:p w14:paraId="78D1EE44" w14:textId="77777777" w:rsidR="001D5420" w:rsidRDefault="0069339B">
      <w:pPr>
        <w:numPr>
          <w:ilvl w:val="0"/>
          <w:numId w:val="1"/>
        </w:numPr>
        <w:spacing w:line="560" w:lineRule="exact"/>
        <w:ind w:firstLineChars="200" w:firstLine="560"/>
        <w:rPr>
          <w:rFonts w:ascii="黑体" w:eastAsia="黑体" w:hAnsi="黑体"/>
          <w:sz w:val="28"/>
        </w:rPr>
      </w:pPr>
      <w:r>
        <w:rPr>
          <w:rFonts w:ascii="黑体" w:eastAsia="黑体" w:hAnsi="黑体" w:hint="eastAsia"/>
          <w:sz w:val="28"/>
        </w:rPr>
        <w:t>招生计划</w:t>
      </w:r>
    </w:p>
    <w:p w14:paraId="23B21603" w14:textId="77777777" w:rsidR="001D5420" w:rsidRDefault="0069339B">
      <w:p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教育学部共计划招收学术学位博士研究生</w:t>
      </w:r>
      <w:r>
        <w:rPr>
          <w:rFonts w:ascii="仿宋_GB2312" w:eastAsia="仿宋_GB2312" w:hAnsi="仿宋_GB2312" w:cs="仿宋_GB2312" w:hint="eastAsia"/>
          <w:sz w:val="28"/>
        </w:rPr>
        <w:t>28</w:t>
      </w:r>
      <w:r>
        <w:rPr>
          <w:rFonts w:ascii="仿宋_GB2312" w:eastAsia="仿宋_GB2312" w:hAnsi="仿宋_GB2312" w:cs="仿宋_GB2312" w:hint="eastAsia"/>
          <w:sz w:val="28"/>
        </w:rPr>
        <w:t>名，</w:t>
      </w:r>
      <w:r>
        <w:rPr>
          <w:rFonts w:ascii="仿宋_GB2312" w:eastAsia="仿宋_GB2312" w:hAnsi="仿宋_GB2312" w:cs="仿宋_GB2312" w:hint="eastAsia"/>
          <w:sz w:val="28"/>
        </w:rPr>
        <w:t>其中骨干计划</w:t>
      </w:r>
      <w:r>
        <w:rPr>
          <w:rFonts w:ascii="仿宋_GB2312" w:eastAsia="仿宋_GB2312" w:hAnsi="仿宋_GB2312" w:cs="仿宋_GB2312" w:hint="eastAsia"/>
          <w:sz w:val="28"/>
        </w:rPr>
        <w:t>1</w:t>
      </w:r>
      <w:r>
        <w:rPr>
          <w:rFonts w:ascii="仿宋_GB2312" w:eastAsia="仿宋_GB2312" w:hAnsi="仿宋_GB2312" w:cs="仿宋_GB2312" w:hint="eastAsia"/>
          <w:sz w:val="28"/>
        </w:rPr>
        <w:t>人，硕博连读</w:t>
      </w:r>
      <w:r>
        <w:rPr>
          <w:rFonts w:ascii="仿宋_GB2312" w:eastAsia="仿宋_GB2312" w:hAnsi="仿宋_GB2312" w:cs="仿宋_GB2312" w:hint="eastAsia"/>
          <w:sz w:val="28"/>
        </w:rPr>
        <w:t>2</w:t>
      </w:r>
      <w:r>
        <w:rPr>
          <w:rFonts w:ascii="仿宋_GB2312" w:eastAsia="仿宋_GB2312" w:hAnsi="仿宋_GB2312" w:cs="仿宋_GB2312" w:hint="eastAsia"/>
          <w:sz w:val="28"/>
        </w:rPr>
        <w:t>人，本硕博一体化</w:t>
      </w:r>
      <w:r>
        <w:rPr>
          <w:rFonts w:ascii="仿宋_GB2312" w:eastAsia="仿宋_GB2312" w:hAnsi="仿宋_GB2312" w:cs="仿宋_GB2312" w:hint="eastAsia"/>
          <w:sz w:val="28"/>
        </w:rPr>
        <w:t>2</w:t>
      </w:r>
      <w:r>
        <w:rPr>
          <w:rFonts w:ascii="仿宋_GB2312" w:eastAsia="仿宋_GB2312" w:hAnsi="仿宋_GB2312" w:cs="仿宋_GB2312" w:hint="eastAsia"/>
          <w:sz w:val="28"/>
        </w:rPr>
        <w:t>人；</w:t>
      </w:r>
      <w:r>
        <w:rPr>
          <w:rFonts w:ascii="仿宋_GB2312" w:eastAsia="仿宋_GB2312" w:hAnsi="仿宋_GB2312" w:cs="仿宋_GB2312" w:hint="eastAsia"/>
          <w:sz w:val="28"/>
        </w:rPr>
        <w:t>共计划招收教育专业学位博士研究生</w:t>
      </w:r>
      <w:r>
        <w:rPr>
          <w:rFonts w:ascii="仿宋_GB2312" w:eastAsia="仿宋_GB2312" w:hAnsi="仿宋_GB2312" w:cs="仿宋_GB2312" w:hint="eastAsia"/>
          <w:sz w:val="28"/>
        </w:rPr>
        <w:t>65</w:t>
      </w:r>
      <w:r>
        <w:rPr>
          <w:rFonts w:ascii="仿宋_GB2312" w:eastAsia="仿宋_GB2312" w:hAnsi="仿宋_GB2312" w:cs="仿宋_GB2312" w:hint="eastAsia"/>
          <w:sz w:val="28"/>
        </w:rPr>
        <w:t>名。</w:t>
      </w:r>
    </w:p>
    <w:p w14:paraId="1FCA54F9" w14:textId="77777777" w:rsidR="001D5420" w:rsidRDefault="0069339B">
      <w:pPr>
        <w:numPr>
          <w:ilvl w:val="0"/>
          <w:numId w:val="1"/>
        </w:numPr>
        <w:spacing w:line="560" w:lineRule="exact"/>
        <w:ind w:firstLineChars="200" w:firstLine="560"/>
        <w:rPr>
          <w:rFonts w:ascii="黑体" w:eastAsia="黑体" w:hAnsi="黑体"/>
          <w:sz w:val="28"/>
        </w:rPr>
      </w:pPr>
      <w:r>
        <w:rPr>
          <w:rFonts w:ascii="黑体" w:eastAsia="黑体" w:hAnsi="黑体" w:hint="eastAsia"/>
          <w:sz w:val="28"/>
        </w:rPr>
        <w:t>招生目录</w:t>
      </w:r>
    </w:p>
    <w:p w14:paraId="58617C4F" w14:textId="77777777" w:rsidR="001D5420" w:rsidRDefault="0069339B">
      <w:pPr>
        <w:spacing w:line="560" w:lineRule="exact"/>
        <w:ind w:firstLineChars="200" w:firstLine="562"/>
        <w:rPr>
          <w:rFonts w:ascii="仿宋_GB2312" w:eastAsia="仿宋_GB2312" w:hAnsi="仿宋_GB2312" w:cs="仿宋_GB2312"/>
          <w:b/>
          <w:bCs/>
          <w:sz w:val="28"/>
        </w:rPr>
      </w:pPr>
      <w:r>
        <w:rPr>
          <w:rFonts w:ascii="仿宋_GB2312" w:eastAsia="仿宋_GB2312" w:hAnsi="仿宋_GB2312" w:cs="仿宋_GB2312" w:hint="eastAsia"/>
          <w:b/>
          <w:bCs/>
          <w:sz w:val="28"/>
        </w:rPr>
        <w:t>（一）学术学位博士研究生招生目录</w:t>
      </w:r>
    </w:p>
    <w:tbl>
      <w:tblPr>
        <w:tblStyle w:val="TableNormal"/>
        <w:tblpPr w:leftFromText="181" w:rightFromText="181" w:vertAnchor="text" w:horzAnchor="page" w:tblpXSpec="center" w:tblpY="225"/>
        <w:tblOverlap w:val="never"/>
        <w:tblW w:w="9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6"/>
        <w:gridCol w:w="1305"/>
        <w:gridCol w:w="2550"/>
        <w:gridCol w:w="1434"/>
        <w:gridCol w:w="2751"/>
      </w:tblGrid>
      <w:tr w:rsidR="001D5420" w14:paraId="5ADDF05C" w14:textId="77777777">
        <w:trPr>
          <w:cantSplit/>
          <w:trHeight w:hRule="exact" w:val="997"/>
          <w:tblHeader/>
          <w:jc w:val="center"/>
        </w:trPr>
        <w:tc>
          <w:tcPr>
            <w:tcW w:w="1276" w:type="dxa"/>
            <w:vAlign w:val="center"/>
          </w:tcPr>
          <w:p w14:paraId="6B706DF1" w14:textId="77777777" w:rsidR="001D5420" w:rsidRDefault="0069339B">
            <w:pPr>
              <w:spacing w:line="28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pacing w:val="6"/>
                <w:sz w:val="24"/>
                <w:szCs w:val="24"/>
              </w:rPr>
              <w:lastRenderedPageBreak/>
              <w:t>一级学科代码及名称</w:t>
            </w:r>
          </w:p>
        </w:tc>
        <w:tc>
          <w:tcPr>
            <w:tcW w:w="1305" w:type="dxa"/>
            <w:vAlign w:val="center"/>
          </w:tcPr>
          <w:p w14:paraId="390E6655" w14:textId="77777777" w:rsidR="001D5420" w:rsidRDefault="0069339B">
            <w:pPr>
              <w:spacing w:line="28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pacing w:val="22"/>
                <w:sz w:val="24"/>
                <w:szCs w:val="24"/>
              </w:rPr>
              <w:t>二级学科</w:t>
            </w:r>
            <w:r>
              <w:rPr>
                <w:rFonts w:ascii="仿宋_GB2312" w:eastAsia="仿宋_GB2312" w:hAnsi="仿宋_GB2312" w:cs="仿宋_GB2312" w:hint="eastAsia"/>
                <w:b/>
                <w:bCs/>
                <w:spacing w:val="30"/>
                <w:sz w:val="24"/>
                <w:szCs w:val="24"/>
              </w:rPr>
              <w:t>代码及名</w:t>
            </w:r>
            <w:r>
              <w:rPr>
                <w:rFonts w:ascii="仿宋_GB2312" w:eastAsia="仿宋_GB2312" w:hAnsi="仿宋_GB2312" w:cs="仿宋_GB2312" w:hint="eastAsia"/>
                <w:b/>
                <w:bCs/>
                <w:spacing w:val="29"/>
                <w:sz w:val="24"/>
                <w:szCs w:val="24"/>
              </w:rPr>
              <w:t>称</w:t>
            </w:r>
          </w:p>
        </w:tc>
        <w:tc>
          <w:tcPr>
            <w:tcW w:w="2550" w:type="dxa"/>
            <w:vAlign w:val="center"/>
          </w:tcPr>
          <w:p w14:paraId="6A37006E" w14:textId="77777777" w:rsidR="001D5420" w:rsidRDefault="0069339B">
            <w:pPr>
              <w:spacing w:line="28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pacing w:val="6"/>
                <w:sz w:val="24"/>
                <w:szCs w:val="24"/>
              </w:rPr>
              <w:t>研究方向</w:t>
            </w:r>
          </w:p>
        </w:tc>
        <w:tc>
          <w:tcPr>
            <w:tcW w:w="1434" w:type="dxa"/>
            <w:vAlign w:val="center"/>
          </w:tcPr>
          <w:p w14:paraId="75AB9616" w14:textId="77777777" w:rsidR="001D5420" w:rsidRDefault="0069339B">
            <w:pPr>
              <w:spacing w:line="280" w:lineRule="exact"/>
              <w:jc w:val="center"/>
              <w:rPr>
                <w:rFonts w:ascii="仿宋_GB2312" w:eastAsia="仿宋_GB2312" w:hAnsi="仿宋_GB2312" w:cs="仿宋_GB2312"/>
                <w:b/>
                <w:bCs/>
                <w:spacing w:val="6"/>
                <w:sz w:val="24"/>
                <w:szCs w:val="24"/>
              </w:rPr>
            </w:pPr>
            <w:r>
              <w:rPr>
                <w:rFonts w:ascii="仿宋_GB2312" w:eastAsia="仿宋_GB2312" w:hAnsi="仿宋_GB2312" w:cs="仿宋_GB2312" w:hint="eastAsia"/>
                <w:b/>
                <w:bCs/>
                <w:spacing w:val="6"/>
                <w:sz w:val="24"/>
                <w:szCs w:val="24"/>
              </w:rPr>
              <w:t>导师</w:t>
            </w:r>
          </w:p>
        </w:tc>
        <w:tc>
          <w:tcPr>
            <w:tcW w:w="2751" w:type="dxa"/>
            <w:vAlign w:val="center"/>
          </w:tcPr>
          <w:p w14:paraId="08C7F1AB" w14:textId="77777777" w:rsidR="001D5420" w:rsidRDefault="0069339B">
            <w:pPr>
              <w:spacing w:line="280" w:lineRule="exact"/>
              <w:jc w:val="center"/>
              <w:rPr>
                <w:rFonts w:ascii="仿宋_GB2312" w:eastAsia="仿宋_GB2312" w:hAnsi="仿宋_GB2312" w:cs="仿宋_GB2312"/>
                <w:b/>
                <w:bCs/>
                <w:spacing w:val="6"/>
                <w:sz w:val="24"/>
                <w:szCs w:val="24"/>
              </w:rPr>
            </w:pPr>
            <w:r>
              <w:rPr>
                <w:rFonts w:ascii="仿宋_GB2312" w:eastAsia="仿宋_GB2312" w:hAnsi="仿宋_GB2312" w:cs="仿宋_GB2312" w:hint="eastAsia"/>
                <w:b/>
                <w:bCs/>
                <w:spacing w:val="6"/>
                <w:sz w:val="24"/>
                <w:szCs w:val="24"/>
              </w:rPr>
              <w:t>外语语种及业务水平</w:t>
            </w:r>
          </w:p>
          <w:p w14:paraId="60C29DD0" w14:textId="77777777" w:rsidR="001D5420" w:rsidRDefault="0069339B">
            <w:pPr>
              <w:spacing w:line="28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pacing w:val="6"/>
                <w:sz w:val="24"/>
                <w:szCs w:val="24"/>
              </w:rPr>
              <w:t>测试科目名称</w:t>
            </w:r>
          </w:p>
        </w:tc>
      </w:tr>
      <w:tr w:rsidR="001D5420" w14:paraId="57B34669" w14:textId="77777777">
        <w:trPr>
          <w:trHeight w:hRule="exact" w:val="1080"/>
          <w:tblHeader/>
          <w:jc w:val="center"/>
        </w:trPr>
        <w:tc>
          <w:tcPr>
            <w:tcW w:w="1276" w:type="dxa"/>
            <w:vMerge w:val="restart"/>
            <w:vAlign w:val="center"/>
          </w:tcPr>
          <w:p w14:paraId="46134393"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0401</w:t>
            </w:r>
          </w:p>
          <w:p w14:paraId="16FB520E"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教育学</w:t>
            </w:r>
          </w:p>
        </w:tc>
        <w:tc>
          <w:tcPr>
            <w:tcW w:w="1305" w:type="dxa"/>
            <w:vMerge w:val="restart"/>
            <w:tcBorders>
              <w:bottom w:val="nil"/>
            </w:tcBorders>
            <w:vAlign w:val="center"/>
          </w:tcPr>
          <w:p w14:paraId="1EA04343" w14:textId="77777777" w:rsidR="001D5420" w:rsidRDefault="0069339B">
            <w:pPr>
              <w:spacing w:line="280" w:lineRule="exact"/>
              <w:rPr>
                <w:rFonts w:ascii="仿宋_GB2312" w:eastAsia="仿宋_GB2312" w:hAnsi="仿宋_GB2312" w:cs="仿宋_GB2312"/>
                <w:sz w:val="24"/>
                <w:szCs w:val="24"/>
              </w:rPr>
            </w:pPr>
            <w:r>
              <w:rPr>
                <w:rFonts w:ascii="仿宋_GB2312" w:eastAsia="仿宋_GB2312" w:hAnsi="仿宋_GB2312" w:cs="仿宋_GB2312" w:hint="eastAsia"/>
                <w:spacing w:val="-2"/>
                <w:sz w:val="24"/>
                <w:szCs w:val="24"/>
              </w:rPr>
              <w:t>040</w:t>
            </w:r>
            <w:r>
              <w:rPr>
                <w:rFonts w:ascii="仿宋_GB2312" w:eastAsia="仿宋_GB2312" w:hAnsi="仿宋_GB2312" w:cs="仿宋_GB2312" w:hint="eastAsia"/>
                <w:spacing w:val="-1"/>
                <w:sz w:val="24"/>
                <w:szCs w:val="24"/>
              </w:rPr>
              <w:t>101</w:t>
            </w:r>
          </w:p>
          <w:p w14:paraId="0F9C40FF" w14:textId="77777777" w:rsidR="001D5420" w:rsidRDefault="0069339B">
            <w:pPr>
              <w:spacing w:line="280" w:lineRule="exact"/>
              <w:rPr>
                <w:rFonts w:ascii="仿宋_GB2312" w:eastAsia="仿宋_GB2312" w:hAnsi="仿宋_GB2312" w:cs="仿宋_GB2312"/>
                <w:sz w:val="24"/>
                <w:szCs w:val="24"/>
              </w:rPr>
            </w:pPr>
            <w:r>
              <w:rPr>
                <w:rFonts w:ascii="仿宋_GB2312" w:eastAsia="仿宋_GB2312" w:hAnsi="仿宋_GB2312" w:cs="仿宋_GB2312" w:hint="eastAsia"/>
                <w:spacing w:val="-2"/>
                <w:sz w:val="24"/>
                <w:szCs w:val="24"/>
              </w:rPr>
              <w:t>教育学原理</w:t>
            </w:r>
          </w:p>
        </w:tc>
        <w:tc>
          <w:tcPr>
            <w:tcW w:w="2550" w:type="dxa"/>
            <w:vAlign w:val="center"/>
          </w:tcPr>
          <w:p w14:paraId="026323C4"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01 </w:t>
            </w:r>
            <w:r>
              <w:rPr>
                <w:rFonts w:ascii="仿宋_GB2312" w:eastAsia="仿宋_GB2312" w:hAnsi="仿宋_GB2312" w:cs="仿宋_GB2312" w:hint="eastAsia"/>
                <w:spacing w:val="-12"/>
                <w:sz w:val="24"/>
                <w:szCs w:val="24"/>
              </w:rPr>
              <w:t>教育基本理论</w:t>
            </w:r>
          </w:p>
        </w:tc>
        <w:tc>
          <w:tcPr>
            <w:tcW w:w="1434" w:type="dxa"/>
            <w:vAlign w:val="center"/>
          </w:tcPr>
          <w:p w14:paraId="3328130F" w14:textId="77777777" w:rsidR="001D5420" w:rsidRDefault="0069339B">
            <w:pPr>
              <w:spacing w:line="280" w:lineRule="exact"/>
              <w:ind w:firstLineChars="100" w:firstLine="252"/>
              <w:rPr>
                <w:rFonts w:ascii="仿宋_GB2312" w:eastAsia="仿宋_GB2312" w:hAnsi="仿宋_GB2312" w:cs="仿宋_GB2312"/>
                <w:spacing w:val="6"/>
                <w:sz w:val="28"/>
                <w:szCs w:val="28"/>
              </w:rPr>
            </w:pPr>
            <w:r>
              <w:rPr>
                <w:rFonts w:ascii="仿宋_GB2312" w:eastAsia="仿宋_GB2312" w:hAnsi="仿宋_GB2312" w:cs="仿宋_GB2312" w:hint="eastAsia"/>
                <w:spacing w:val="6"/>
                <w:sz w:val="24"/>
                <w:szCs w:val="24"/>
              </w:rPr>
              <w:t>胡金木</w:t>
            </w:r>
            <w:r>
              <w:rPr>
                <w:rFonts w:ascii="仿宋_GB2312" w:eastAsia="仿宋_GB2312" w:hAnsi="仿宋_GB2312" w:cs="仿宋_GB2312" w:hint="eastAsia"/>
                <w:b/>
                <w:bCs/>
                <w:sz w:val="28"/>
                <w:szCs w:val="28"/>
              </w:rPr>
              <w:t>*</w:t>
            </w:r>
          </w:p>
          <w:p w14:paraId="06A5F461"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李政涛</w:t>
            </w:r>
          </w:p>
          <w:p w14:paraId="366FEF6D"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周兆海</w:t>
            </w:r>
          </w:p>
        </w:tc>
        <w:tc>
          <w:tcPr>
            <w:tcW w:w="2751" w:type="dxa"/>
            <w:vMerge w:val="restart"/>
            <w:tcBorders>
              <w:bottom w:val="nil"/>
            </w:tcBorders>
            <w:vAlign w:val="center"/>
          </w:tcPr>
          <w:p w14:paraId="04F00BCB" w14:textId="77777777" w:rsidR="001D5420" w:rsidRDefault="0069339B">
            <w:pPr>
              <w:spacing w:line="280" w:lineRule="exact"/>
              <w:rPr>
                <w:rFonts w:ascii="仿宋_GB2312" w:eastAsia="仿宋_GB2312" w:hAnsi="仿宋_GB2312" w:cs="仿宋_GB2312"/>
                <w:sz w:val="24"/>
                <w:szCs w:val="24"/>
              </w:rPr>
            </w:pPr>
            <w:r>
              <w:rPr>
                <w:rFonts w:ascii="仿宋_GB2312" w:eastAsia="仿宋_GB2312" w:hAnsi="仿宋_GB2312" w:cs="仿宋_GB2312" w:hint="eastAsia"/>
                <w:spacing w:val="-18"/>
                <w:sz w:val="24"/>
                <w:szCs w:val="24"/>
              </w:rPr>
              <w:t>①</w:t>
            </w:r>
            <w:r>
              <w:rPr>
                <w:rFonts w:ascii="仿宋_GB2312" w:eastAsia="仿宋_GB2312" w:hAnsi="仿宋_GB2312" w:cs="仿宋_GB2312" w:hint="eastAsia"/>
                <w:spacing w:val="-9"/>
                <w:sz w:val="24"/>
                <w:szCs w:val="24"/>
              </w:rPr>
              <w:t>1201</w:t>
            </w:r>
            <w:r>
              <w:rPr>
                <w:rFonts w:ascii="仿宋_GB2312" w:eastAsia="仿宋_GB2312" w:hAnsi="仿宋_GB2312" w:cs="仿宋_GB2312" w:hint="eastAsia"/>
                <w:spacing w:val="-9"/>
                <w:sz w:val="24"/>
                <w:szCs w:val="24"/>
              </w:rPr>
              <w:t>英语</w:t>
            </w:r>
            <w:r>
              <w:rPr>
                <w:rFonts w:ascii="仿宋_GB2312" w:eastAsia="仿宋_GB2312" w:hAnsi="仿宋_GB2312" w:cs="仿宋_GB2312" w:hint="eastAsia"/>
                <w:spacing w:val="-2"/>
                <w:sz w:val="24"/>
                <w:szCs w:val="24"/>
              </w:rPr>
              <w:t>②教育学原理</w:t>
            </w:r>
            <w:r>
              <w:rPr>
                <w:rFonts w:ascii="仿宋_GB2312" w:eastAsia="仿宋_GB2312" w:hAnsi="仿宋_GB2312" w:cs="仿宋_GB2312" w:hint="eastAsia"/>
                <w:spacing w:val="-2"/>
                <w:sz w:val="24"/>
                <w:szCs w:val="24"/>
              </w:rPr>
              <w:t>(</w:t>
            </w:r>
            <w:r>
              <w:rPr>
                <w:rFonts w:ascii="仿宋_GB2312" w:eastAsia="仿宋_GB2312" w:hAnsi="仿宋_GB2312" w:cs="仿宋_GB2312" w:hint="eastAsia"/>
                <w:spacing w:val="-2"/>
                <w:sz w:val="24"/>
                <w:szCs w:val="24"/>
              </w:rPr>
              <w:t>含</w:t>
            </w:r>
            <w:r>
              <w:rPr>
                <w:rFonts w:ascii="仿宋_GB2312" w:eastAsia="仿宋_GB2312" w:hAnsi="仿宋_GB2312" w:cs="仿宋_GB2312" w:hint="eastAsia"/>
                <w:spacing w:val="-1"/>
                <w:sz w:val="24"/>
                <w:szCs w:val="24"/>
              </w:rPr>
              <w:t>教</w:t>
            </w:r>
            <w:r>
              <w:rPr>
                <w:rFonts w:ascii="仿宋_GB2312" w:eastAsia="仿宋_GB2312" w:hAnsi="仿宋_GB2312" w:cs="仿宋_GB2312" w:hint="eastAsia"/>
                <w:spacing w:val="-6"/>
                <w:sz w:val="24"/>
                <w:szCs w:val="24"/>
              </w:rPr>
              <w:t>育</w:t>
            </w:r>
            <w:r>
              <w:rPr>
                <w:rFonts w:ascii="仿宋_GB2312" w:eastAsia="仿宋_GB2312" w:hAnsi="仿宋_GB2312" w:cs="仿宋_GB2312" w:hint="eastAsia"/>
                <w:spacing w:val="-4"/>
                <w:sz w:val="24"/>
                <w:szCs w:val="24"/>
              </w:rPr>
              <w:t>哲学</w:t>
            </w:r>
            <w:r>
              <w:rPr>
                <w:rFonts w:ascii="仿宋_GB2312" w:eastAsia="仿宋_GB2312" w:hAnsi="仿宋_GB2312" w:cs="仿宋_GB2312" w:hint="eastAsia"/>
                <w:spacing w:val="-4"/>
                <w:sz w:val="24"/>
                <w:szCs w:val="24"/>
              </w:rPr>
              <w:t>)</w:t>
            </w:r>
          </w:p>
        </w:tc>
      </w:tr>
      <w:tr w:rsidR="001D5420" w14:paraId="52E5374C" w14:textId="77777777" w:rsidTr="00D371E8">
        <w:trPr>
          <w:trHeight w:hRule="exact" w:val="344"/>
          <w:tblHeader/>
          <w:jc w:val="center"/>
        </w:trPr>
        <w:tc>
          <w:tcPr>
            <w:tcW w:w="1276" w:type="dxa"/>
            <w:vMerge/>
            <w:vAlign w:val="center"/>
          </w:tcPr>
          <w:p w14:paraId="70EDEEA0"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tcBorders>
              <w:top w:val="nil"/>
            </w:tcBorders>
            <w:vAlign w:val="center"/>
          </w:tcPr>
          <w:p w14:paraId="70CE8949" w14:textId="77777777" w:rsidR="001D5420" w:rsidRDefault="001D5420">
            <w:pPr>
              <w:spacing w:line="280" w:lineRule="exact"/>
              <w:jc w:val="center"/>
              <w:rPr>
                <w:rFonts w:ascii="仿宋_GB2312" w:eastAsia="仿宋_GB2312" w:hAnsi="仿宋_GB2312" w:cs="仿宋_GB2312"/>
                <w:sz w:val="24"/>
                <w:szCs w:val="24"/>
              </w:rPr>
            </w:pPr>
          </w:p>
        </w:tc>
        <w:tc>
          <w:tcPr>
            <w:tcW w:w="2550" w:type="dxa"/>
            <w:vAlign w:val="center"/>
          </w:tcPr>
          <w:p w14:paraId="1FF4DC6F"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02 </w:t>
            </w:r>
            <w:r>
              <w:rPr>
                <w:rFonts w:ascii="仿宋_GB2312" w:eastAsia="仿宋_GB2312" w:hAnsi="仿宋_GB2312" w:cs="仿宋_GB2312" w:hint="eastAsia"/>
                <w:spacing w:val="-12"/>
                <w:sz w:val="24"/>
                <w:szCs w:val="24"/>
              </w:rPr>
              <w:t>教育哲学</w:t>
            </w:r>
          </w:p>
        </w:tc>
        <w:tc>
          <w:tcPr>
            <w:tcW w:w="1434" w:type="dxa"/>
            <w:vAlign w:val="center"/>
          </w:tcPr>
          <w:p w14:paraId="0D8BAC2F" w14:textId="505BC669" w:rsidR="001D5420" w:rsidRDefault="0069339B" w:rsidP="00D371E8">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张</w:t>
            </w:r>
            <w:r>
              <w:rPr>
                <w:rFonts w:ascii="仿宋_GB2312" w:eastAsia="仿宋_GB2312" w:hAnsi="仿宋_GB2312" w:cs="仿宋_GB2312" w:hint="eastAsia"/>
                <w:spacing w:val="6"/>
                <w:sz w:val="24"/>
                <w:szCs w:val="24"/>
              </w:rPr>
              <w:t xml:space="preserve">  </w:t>
            </w:r>
            <w:r>
              <w:rPr>
                <w:rFonts w:ascii="微软雅黑" w:eastAsia="微软雅黑" w:hAnsi="微软雅黑" w:cs="微软雅黑" w:hint="eastAsia"/>
                <w:spacing w:val="6"/>
                <w:sz w:val="24"/>
                <w:szCs w:val="24"/>
              </w:rPr>
              <w:t>旸</w:t>
            </w:r>
            <w:r>
              <w:rPr>
                <w:rFonts w:ascii="仿宋_GB2312" w:eastAsia="仿宋_GB2312" w:hAnsi="仿宋_GB2312" w:cs="仿宋_GB2312" w:hint="eastAsia"/>
                <w:b/>
                <w:bCs/>
                <w:sz w:val="28"/>
                <w:szCs w:val="28"/>
              </w:rPr>
              <w:t>*</w:t>
            </w:r>
          </w:p>
        </w:tc>
        <w:tc>
          <w:tcPr>
            <w:tcW w:w="2751" w:type="dxa"/>
            <w:vMerge/>
            <w:tcBorders>
              <w:top w:val="nil"/>
            </w:tcBorders>
            <w:vAlign w:val="center"/>
          </w:tcPr>
          <w:p w14:paraId="5693EEE1" w14:textId="77777777" w:rsidR="001D5420" w:rsidRDefault="001D5420">
            <w:pPr>
              <w:spacing w:line="280" w:lineRule="exact"/>
              <w:rPr>
                <w:rFonts w:ascii="仿宋_GB2312" w:eastAsia="仿宋_GB2312" w:hAnsi="仿宋_GB2312" w:cs="仿宋_GB2312"/>
                <w:sz w:val="24"/>
                <w:szCs w:val="24"/>
              </w:rPr>
            </w:pPr>
          </w:p>
        </w:tc>
      </w:tr>
      <w:tr w:rsidR="001D5420" w14:paraId="0003AE82" w14:textId="77777777">
        <w:trPr>
          <w:trHeight w:hRule="exact" w:val="847"/>
          <w:tblHeader/>
          <w:jc w:val="center"/>
        </w:trPr>
        <w:tc>
          <w:tcPr>
            <w:tcW w:w="1276" w:type="dxa"/>
            <w:vMerge/>
            <w:vAlign w:val="center"/>
          </w:tcPr>
          <w:p w14:paraId="600B7A59"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val="restart"/>
            <w:vAlign w:val="center"/>
          </w:tcPr>
          <w:p w14:paraId="77763D9A"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2"/>
                <w:sz w:val="24"/>
                <w:szCs w:val="24"/>
              </w:rPr>
              <w:t>040</w:t>
            </w:r>
            <w:r>
              <w:rPr>
                <w:rFonts w:ascii="仿宋_GB2312" w:eastAsia="仿宋_GB2312" w:hAnsi="仿宋_GB2312" w:cs="仿宋_GB2312" w:hint="eastAsia"/>
                <w:spacing w:val="-1"/>
                <w:sz w:val="24"/>
                <w:szCs w:val="24"/>
              </w:rPr>
              <w:t>102</w:t>
            </w:r>
          </w:p>
          <w:p w14:paraId="718F07BD"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1"/>
                <w:sz w:val="24"/>
                <w:szCs w:val="24"/>
              </w:rPr>
              <w:t>课程与教学论</w:t>
            </w:r>
          </w:p>
        </w:tc>
        <w:tc>
          <w:tcPr>
            <w:tcW w:w="2550" w:type="dxa"/>
            <w:vAlign w:val="center"/>
          </w:tcPr>
          <w:p w14:paraId="222EDCA4"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01 </w:t>
            </w:r>
            <w:r>
              <w:rPr>
                <w:rFonts w:ascii="仿宋_GB2312" w:eastAsia="仿宋_GB2312" w:hAnsi="仿宋_GB2312" w:cs="仿宋_GB2312" w:hint="eastAsia"/>
                <w:spacing w:val="-12"/>
                <w:sz w:val="24"/>
                <w:szCs w:val="24"/>
              </w:rPr>
              <w:t>教学论</w:t>
            </w:r>
          </w:p>
        </w:tc>
        <w:tc>
          <w:tcPr>
            <w:tcW w:w="1434" w:type="dxa"/>
            <w:vAlign w:val="center"/>
          </w:tcPr>
          <w:p w14:paraId="5F546FFA"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李</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森</w:t>
            </w:r>
            <w:r>
              <w:rPr>
                <w:rFonts w:ascii="仿宋_GB2312" w:eastAsia="仿宋_GB2312" w:hAnsi="仿宋_GB2312" w:cs="仿宋_GB2312" w:hint="eastAsia"/>
                <w:b/>
                <w:bCs/>
                <w:sz w:val="28"/>
                <w:szCs w:val="28"/>
              </w:rPr>
              <w:t>*</w:t>
            </w:r>
          </w:p>
          <w:p w14:paraId="1E69EEE7"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刘</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鹂</w:t>
            </w:r>
          </w:p>
          <w:p w14:paraId="501246E7"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尚晓青</w:t>
            </w:r>
            <w:r>
              <w:rPr>
                <w:rFonts w:ascii="仿宋_GB2312" w:eastAsia="仿宋_GB2312" w:hAnsi="仿宋_GB2312" w:cs="仿宋_GB2312" w:hint="eastAsia"/>
                <w:b/>
                <w:bCs/>
                <w:sz w:val="28"/>
                <w:szCs w:val="28"/>
              </w:rPr>
              <w:t>*</w:t>
            </w:r>
          </w:p>
          <w:p w14:paraId="62EF276A" w14:textId="77777777" w:rsidR="001D5420" w:rsidRDefault="001D5420">
            <w:pPr>
              <w:spacing w:line="280" w:lineRule="exact"/>
              <w:ind w:firstLineChars="100" w:firstLine="252"/>
              <w:rPr>
                <w:rFonts w:ascii="仿宋_GB2312" w:eastAsia="仿宋_GB2312" w:hAnsi="仿宋_GB2312" w:cs="仿宋_GB2312"/>
                <w:spacing w:val="6"/>
                <w:sz w:val="24"/>
                <w:szCs w:val="24"/>
              </w:rPr>
            </w:pPr>
          </w:p>
        </w:tc>
        <w:tc>
          <w:tcPr>
            <w:tcW w:w="2751" w:type="dxa"/>
            <w:vMerge w:val="restart"/>
            <w:vAlign w:val="center"/>
          </w:tcPr>
          <w:p w14:paraId="51D16A9E" w14:textId="77777777" w:rsidR="001D5420" w:rsidRDefault="0069339B">
            <w:pPr>
              <w:spacing w:line="280" w:lineRule="exact"/>
              <w:rPr>
                <w:rFonts w:ascii="仿宋_GB2312" w:eastAsia="仿宋_GB2312" w:hAnsi="仿宋_GB2312" w:cs="仿宋_GB2312"/>
                <w:sz w:val="24"/>
                <w:szCs w:val="24"/>
              </w:rPr>
            </w:pPr>
            <w:r>
              <w:rPr>
                <w:rFonts w:ascii="仿宋_GB2312" w:eastAsia="仿宋_GB2312" w:hAnsi="仿宋_GB2312" w:cs="仿宋_GB2312" w:hint="eastAsia"/>
                <w:spacing w:val="6"/>
                <w:sz w:val="24"/>
                <w:szCs w:val="24"/>
              </w:rPr>
              <w:t>①</w:t>
            </w:r>
            <w:r>
              <w:rPr>
                <w:rFonts w:ascii="仿宋_GB2312" w:eastAsia="仿宋_GB2312" w:hAnsi="仿宋_GB2312" w:cs="仿宋_GB2312" w:hint="eastAsia"/>
                <w:spacing w:val="6"/>
                <w:sz w:val="24"/>
                <w:szCs w:val="24"/>
              </w:rPr>
              <w:t>1</w:t>
            </w:r>
            <w:r>
              <w:rPr>
                <w:rFonts w:ascii="仿宋_GB2312" w:eastAsia="仿宋_GB2312" w:hAnsi="仿宋_GB2312" w:cs="仿宋_GB2312" w:hint="eastAsia"/>
                <w:spacing w:val="4"/>
                <w:sz w:val="24"/>
                <w:szCs w:val="24"/>
              </w:rPr>
              <w:t>2</w:t>
            </w:r>
            <w:r>
              <w:rPr>
                <w:rFonts w:ascii="仿宋_GB2312" w:eastAsia="仿宋_GB2312" w:hAnsi="仿宋_GB2312" w:cs="仿宋_GB2312" w:hint="eastAsia"/>
                <w:spacing w:val="3"/>
                <w:sz w:val="24"/>
                <w:szCs w:val="24"/>
              </w:rPr>
              <w:t>01</w:t>
            </w:r>
            <w:r>
              <w:rPr>
                <w:rFonts w:ascii="仿宋_GB2312" w:eastAsia="仿宋_GB2312" w:hAnsi="仿宋_GB2312" w:cs="仿宋_GB2312" w:hint="eastAsia"/>
                <w:spacing w:val="3"/>
                <w:sz w:val="24"/>
                <w:szCs w:val="24"/>
              </w:rPr>
              <w:t>英语②课程与教学论</w:t>
            </w:r>
          </w:p>
        </w:tc>
      </w:tr>
      <w:tr w:rsidR="001D5420" w14:paraId="619D98A0" w14:textId="77777777">
        <w:trPr>
          <w:trHeight w:hRule="exact" w:val="644"/>
          <w:tblHeader/>
          <w:jc w:val="center"/>
        </w:trPr>
        <w:tc>
          <w:tcPr>
            <w:tcW w:w="1276" w:type="dxa"/>
            <w:vMerge/>
            <w:vAlign w:val="center"/>
          </w:tcPr>
          <w:p w14:paraId="61450253"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vAlign w:val="center"/>
          </w:tcPr>
          <w:p w14:paraId="6C9B5DB5" w14:textId="77777777" w:rsidR="001D5420" w:rsidRDefault="001D5420">
            <w:pPr>
              <w:spacing w:line="280" w:lineRule="exact"/>
              <w:jc w:val="left"/>
              <w:rPr>
                <w:rFonts w:ascii="仿宋_GB2312" w:eastAsia="仿宋_GB2312" w:hAnsi="仿宋_GB2312" w:cs="仿宋_GB2312"/>
                <w:spacing w:val="-1"/>
                <w:sz w:val="24"/>
                <w:szCs w:val="24"/>
              </w:rPr>
            </w:pPr>
          </w:p>
        </w:tc>
        <w:tc>
          <w:tcPr>
            <w:tcW w:w="2550" w:type="dxa"/>
            <w:vAlign w:val="center"/>
          </w:tcPr>
          <w:p w14:paraId="6208C4B3"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02 </w:t>
            </w:r>
            <w:r>
              <w:rPr>
                <w:rFonts w:ascii="仿宋_GB2312" w:eastAsia="仿宋_GB2312" w:hAnsi="仿宋_GB2312" w:cs="仿宋_GB2312" w:hint="eastAsia"/>
                <w:spacing w:val="-12"/>
                <w:sz w:val="24"/>
                <w:szCs w:val="24"/>
              </w:rPr>
              <w:t>课程论</w:t>
            </w:r>
          </w:p>
        </w:tc>
        <w:tc>
          <w:tcPr>
            <w:tcW w:w="1434" w:type="dxa"/>
            <w:vAlign w:val="center"/>
          </w:tcPr>
          <w:p w14:paraId="50EF38D9"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常亚慧</w:t>
            </w:r>
          </w:p>
          <w:p w14:paraId="7A947FF8"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廖婧茜</w:t>
            </w:r>
          </w:p>
        </w:tc>
        <w:tc>
          <w:tcPr>
            <w:tcW w:w="2751" w:type="dxa"/>
            <w:vMerge/>
            <w:vAlign w:val="center"/>
          </w:tcPr>
          <w:p w14:paraId="7A9094EB" w14:textId="77777777" w:rsidR="001D5420" w:rsidRDefault="001D5420">
            <w:pPr>
              <w:spacing w:line="280" w:lineRule="exact"/>
              <w:rPr>
                <w:rFonts w:ascii="仿宋_GB2312" w:eastAsia="仿宋_GB2312" w:hAnsi="仿宋_GB2312" w:cs="仿宋_GB2312"/>
                <w:spacing w:val="6"/>
                <w:sz w:val="24"/>
                <w:szCs w:val="24"/>
              </w:rPr>
            </w:pPr>
          </w:p>
        </w:tc>
      </w:tr>
      <w:tr w:rsidR="001D5420" w14:paraId="3E556085" w14:textId="77777777">
        <w:trPr>
          <w:trHeight w:hRule="exact" w:val="1130"/>
          <w:tblHeader/>
          <w:jc w:val="center"/>
        </w:trPr>
        <w:tc>
          <w:tcPr>
            <w:tcW w:w="1276" w:type="dxa"/>
            <w:vMerge/>
            <w:vAlign w:val="center"/>
          </w:tcPr>
          <w:p w14:paraId="0DF2B8BD" w14:textId="77777777" w:rsidR="001D5420" w:rsidRDefault="001D5420">
            <w:pPr>
              <w:spacing w:line="280" w:lineRule="exact"/>
              <w:jc w:val="center"/>
              <w:rPr>
                <w:rFonts w:ascii="仿宋_GB2312" w:eastAsia="仿宋_GB2312" w:hAnsi="仿宋_GB2312" w:cs="仿宋_GB2312"/>
                <w:sz w:val="24"/>
                <w:szCs w:val="24"/>
              </w:rPr>
            </w:pPr>
          </w:p>
        </w:tc>
        <w:tc>
          <w:tcPr>
            <w:tcW w:w="1305" w:type="dxa"/>
            <w:vAlign w:val="center"/>
          </w:tcPr>
          <w:p w14:paraId="0D1BA6B7"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2"/>
                <w:sz w:val="24"/>
                <w:szCs w:val="24"/>
              </w:rPr>
              <w:t>040</w:t>
            </w:r>
            <w:r>
              <w:rPr>
                <w:rFonts w:ascii="仿宋_GB2312" w:eastAsia="仿宋_GB2312" w:hAnsi="仿宋_GB2312" w:cs="仿宋_GB2312" w:hint="eastAsia"/>
                <w:spacing w:val="-1"/>
                <w:sz w:val="24"/>
                <w:szCs w:val="24"/>
              </w:rPr>
              <w:t>103</w:t>
            </w:r>
          </w:p>
          <w:p w14:paraId="5E9B254F"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4"/>
                <w:sz w:val="24"/>
                <w:szCs w:val="24"/>
              </w:rPr>
              <w:t>教</w:t>
            </w:r>
            <w:r>
              <w:rPr>
                <w:rFonts w:ascii="仿宋_GB2312" w:eastAsia="仿宋_GB2312" w:hAnsi="仿宋_GB2312" w:cs="仿宋_GB2312" w:hint="eastAsia"/>
                <w:spacing w:val="-3"/>
                <w:sz w:val="24"/>
                <w:szCs w:val="24"/>
              </w:rPr>
              <w:t>育史</w:t>
            </w:r>
          </w:p>
        </w:tc>
        <w:tc>
          <w:tcPr>
            <w:tcW w:w="2550" w:type="dxa"/>
            <w:vAlign w:val="center"/>
          </w:tcPr>
          <w:p w14:paraId="70777C9E"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01 </w:t>
            </w:r>
            <w:r>
              <w:rPr>
                <w:rFonts w:ascii="仿宋_GB2312" w:eastAsia="仿宋_GB2312" w:hAnsi="仿宋_GB2312" w:cs="仿宋_GB2312" w:hint="eastAsia"/>
                <w:spacing w:val="-12"/>
                <w:sz w:val="24"/>
                <w:szCs w:val="24"/>
              </w:rPr>
              <w:t>中国教育史</w:t>
            </w:r>
          </w:p>
        </w:tc>
        <w:tc>
          <w:tcPr>
            <w:tcW w:w="1434" w:type="dxa"/>
            <w:vAlign w:val="center"/>
          </w:tcPr>
          <w:p w14:paraId="539B5E21"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杨</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洁</w:t>
            </w:r>
            <w:r>
              <w:rPr>
                <w:rFonts w:ascii="仿宋_GB2312" w:eastAsia="仿宋_GB2312" w:hAnsi="仿宋_GB2312" w:cs="仿宋_GB2312" w:hint="eastAsia"/>
                <w:b/>
                <w:bCs/>
                <w:sz w:val="28"/>
                <w:szCs w:val="28"/>
              </w:rPr>
              <w:t>*</w:t>
            </w:r>
          </w:p>
          <w:p w14:paraId="1561B8CD"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周洪宇</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4"/>
                <w:szCs w:val="24"/>
              </w:rPr>
              <w:t>◎</w:t>
            </w:r>
          </w:p>
          <w:p w14:paraId="77D6098A"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李</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忠</w:t>
            </w:r>
          </w:p>
          <w:p w14:paraId="7EDE41A2"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张</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寅</w:t>
            </w:r>
          </w:p>
          <w:p w14:paraId="7A3B007D" w14:textId="77777777" w:rsidR="001D5420" w:rsidRDefault="001D5420">
            <w:pPr>
              <w:spacing w:line="280" w:lineRule="exact"/>
              <w:ind w:firstLineChars="100" w:firstLine="252"/>
              <w:rPr>
                <w:rFonts w:ascii="仿宋_GB2312" w:eastAsia="仿宋_GB2312" w:hAnsi="仿宋_GB2312" w:cs="仿宋_GB2312"/>
                <w:spacing w:val="6"/>
                <w:sz w:val="24"/>
                <w:szCs w:val="24"/>
              </w:rPr>
            </w:pPr>
          </w:p>
        </w:tc>
        <w:tc>
          <w:tcPr>
            <w:tcW w:w="2751" w:type="dxa"/>
            <w:vAlign w:val="center"/>
          </w:tcPr>
          <w:p w14:paraId="1389014F" w14:textId="77777777" w:rsidR="001D5420" w:rsidRDefault="0069339B">
            <w:pPr>
              <w:spacing w:line="280" w:lineRule="exact"/>
              <w:rPr>
                <w:rFonts w:ascii="仿宋_GB2312" w:eastAsia="仿宋_GB2312" w:hAnsi="仿宋_GB2312" w:cs="仿宋_GB2312"/>
                <w:sz w:val="24"/>
                <w:szCs w:val="24"/>
              </w:rPr>
            </w:pPr>
            <w:r>
              <w:rPr>
                <w:rFonts w:ascii="仿宋_GB2312" w:eastAsia="仿宋_GB2312" w:hAnsi="仿宋_GB2312" w:cs="仿宋_GB2312" w:hint="eastAsia"/>
                <w:spacing w:val="-18"/>
                <w:sz w:val="24"/>
                <w:szCs w:val="24"/>
              </w:rPr>
              <w:t>①</w:t>
            </w:r>
            <w:r>
              <w:rPr>
                <w:rFonts w:ascii="仿宋_GB2312" w:eastAsia="仿宋_GB2312" w:hAnsi="仿宋_GB2312" w:cs="仿宋_GB2312" w:hint="eastAsia"/>
                <w:spacing w:val="-9"/>
                <w:sz w:val="24"/>
                <w:szCs w:val="24"/>
              </w:rPr>
              <w:t>1201</w:t>
            </w:r>
            <w:r>
              <w:rPr>
                <w:rFonts w:ascii="仿宋_GB2312" w:eastAsia="仿宋_GB2312" w:hAnsi="仿宋_GB2312" w:cs="仿宋_GB2312" w:hint="eastAsia"/>
                <w:spacing w:val="-9"/>
                <w:sz w:val="24"/>
                <w:szCs w:val="24"/>
              </w:rPr>
              <w:t>英语</w:t>
            </w:r>
            <w:r>
              <w:rPr>
                <w:rFonts w:ascii="仿宋_GB2312" w:eastAsia="仿宋_GB2312" w:hAnsi="仿宋_GB2312" w:cs="仿宋_GB2312" w:hint="eastAsia"/>
                <w:spacing w:val="-2"/>
                <w:sz w:val="24"/>
                <w:szCs w:val="24"/>
              </w:rPr>
              <w:t>②教育史</w:t>
            </w:r>
            <w:r>
              <w:rPr>
                <w:rFonts w:ascii="仿宋_GB2312" w:eastAsia="仿宋_GB2312" w:hAnsi="仿宋_GB2312" w:cs="仿宋_GB2312" w:hint="eastAsia"/>
                <w:spacing w:val="-2"/>
                <w:sz w:val="24"/>
                <w:szCs w:val="24"/>
              </w:rPr>
              <w:t>(</w:t>
            </w:r>
            <w:r>
              <w:rPr>
                <w:rFonts w:ascii="仿宋_GB2312" w:eastAsia="仿宋_GB2312" w:hAnsi="仿宋_GB2312" w:cs="仿宋_GB2312" w:hint="eastAsia"/>
                <w:spacing w:val="-1"/>
                <w:sz w:val="24"/>
                <w:szCs w:val="24"/>
              </w:rPr>
              <w:t>包括中外</w:t>
            </w:r>
            <w:r>
              <w:rPr>
                <w:rFonts w:ascii="仿宋_GB2312" w:eastAsia="仿宋_GB2312" w:hAnsi="仿宋_GB2312" w:cs="仿宋_GB2312" w:hint="eastAsia"/>
                <w:spacing w:val="-4"/>
                <w:sz w:val="24"/>
                <w:szCs w:val="24"/>
              </w:rPr>
              <w:t>教育</w:t>
            </w:r>
            <w:r>
              <w:rPr>
                <w:rFonts w:ascii="仿宋_GB2312" w:eastAsia="仿宋_GB2312" w:hAnsi="仿宋_GB2312" w:cs="仿宋_GB2312" w:hint="eastAsia"/>
                <w:spacing w:val="-2"/>
                <w:sz w:val="24"/>
                <w:szCs w:val="24"/>
              </w:rPr>
              <w:t>史</w:t>
            </w:r>
            <w:r>
              <w:rPr>
                <w:rFonts w:ascii="仿宋_GB2312" w:eastAsia="仿宋_GB2312" w:hAnsi="仿宋_GB2312" w:cs="仿宋_GB2312" w:hint="eastAsia"/>
                <w:spacing w:val="-2"/>
                <w:sz w:val="24"/>
                <w:szCs w:val="24"/>
              </w:rPr>
              <w:t>)</w:t>
            </w:r>
          </w:p>
        </w:tc>
      </w:tr>
      <w:tr w:rsidR="001D5420" w14:paraId="3494A173" w14:textId="77777777">
        <w:trPr>
          <w:trHeight w:hRule="exact" w:val="415"/>
          <w:tblHeader/>
          <w:jc w:val="center"/>
        </w:trPr>
        <w:tc>
          <w:tcPr>
            <w:tcW w:w="1276" w:type="dxa"/>
            <w:vMerge/>
            <w:vAlign w:val="center"/>
          </w:tcPr>
          <w:p w14:paraId="13DEA98E"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val="restart"/>
            <w:tcBorders>
              <w:bottom w:val="nil"/>
            </w:tcBorders>
            <w:vAlign w:val="center"/>
          </w:tcPr>
          <w:p w14:paraId="24AC5402"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2"/>
                <w:sz w:val="24"/>
                <w:szCs w:val="24"/>
              </w:rPr>
              <w:t>040</w:t>
            </w:r>
            <w:r>
              <w:rPr>
                <w:rFonts w:ascii="仿宋_GB2312" w:eastAsia="仿宋_GB2312" w:hAnsi="仿宋_GB2312" w:cs="仿宋_GB2312" w:hint="eastAsia"/>
                <w:spacing w:val="-1"/>
                <w:sz w:val="24"/>
                <w:szCs w:val="24"/>
              </w:rPr>
              <w:t>104</w:t>
            </w:r>
          </w:p>
          <w:p w14:paraId="2E46CBB6"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7"/>
                <w:sz w:val="24"/>
                <w:szCs w:val="24"/>
              </w:rPr>
              <w:t>比</w:t>
            </w:r>
            <w:r>
              <w:rPr>
                <w:rFonts w:ascii="仿宋_GB2312" w:eastAsia="仿宋_GB2312" w:hAnsi="仿宋_GB2312" w:cs="仿宋_GB2312" w:hint="eastAsia"/>
                <w:spacing w:val="-6"/>
                <w:sz w:val="24"/>
                <w:szCs w:val="24"/>
              </w:rPr>
              <w:t>较教育学</w:t>
            </w:r>
          </w:p>
        </w:tc>
        <w:tc>
          <w:tcPr>
            <w:tcW w:w="2550" w:type="dxa"/>
            <w:vAlign w:val="center"/>
          </w:tcPr>
          <w:p w14:paraId="02B8B41E"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01 </w:t>
            </w:r>
            <w:r>
              <w:rPr>
                <w:rFonts w:ascii="仿宋_GB2312" w:eastAsia="仿宋_GB2312" w:hAnsi="仿宋_GB2312" w:cs="仿宋_GB2312" w:hint="eastAsia"/>
                <w:spacing w:val="-12"/>
                <w:sz w:val="24"/>
                <w:szCs w:val="24"/>
              </w:rPr>
              <w:t>区域国别教育研究</w:t>
            </w:r>
          </w:p>
        </w:tc>
        <w:tc>
          <w:tcPr>
            <w:tcW w:w="1434" w:type="dxa"/>
            <w:vAlign w:val="center"/>
          </w:tcPr>
          <w:p w14:paraId="75D159C7" w14:textId="77777777" w:rsidR="001D5420" w:rsidRDefault="0069339B">
            <w:pPr>
              <w:spacing w:line="280" w:lineRule="exact"/>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陈</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玥</w:t>
            </w:r>
          </w:p>
        </w:tc>
        <w:tc>
          <w:tcPr>
            <w:tcW w:w="2751" w:type="dxa"/>
            <w:vMerge w:val="restart"/>
            <w:tcBorders>
              <w:bottom w:val="nil"/>
            </w:tcBorders>
            <w:vAlign w:val="center"/>
          </w:tcPr>
          <w:p w14:paraId="4725EE53" w14:textId="77777777" w:rsidR="001D5420" w:rsidRDefault="0069339B">
            <w:pPr>
              <w:spacing w:line="280" w:lineRule="exact"/>
              <w:rPr>
                <w:rFonts w:ascii="仿宋_GB2312" w:eastAsia="仿宋_GB2312" w:hAnsi="仿宋_GB2312" w:cs="仿宋_GB2312"/>
                <w:sz w:val="24"/>
                <w:szCs w:val="24"/>
              </w:rPr>
            </w:pPr>
            <w:r>
              <w:rPr>
                <w:rFonts w:ascii="仿宋_GB2312" w:eastAsia="仿宋_GB2312" w:hAnsi="仿宋_GB2312" w:cs="仿宋_GB2312" w:hint="eastAsia"/>
                <w:spacing w:val="6"/>
                <w:sz w:val="24"/>
                <w:szCs w:val="24"/>
              </w:rPr>
              <w:t>①</w:t>
            </w:r>
            <w:r>
              <w:rPr>
                <w:rFonts w:ascii="仿宋_GB2312" w:eastAsia="仿宋_GB2312" w:hAnsi="仿宋_GB2312" w:cs="仿宋_GB2312" w:hint="eastAsia"/>
                <w:spacing w:val="6"/>
                <w:sz w:val="24"/>
                <w:szCs w:val="24"/>
              </w:rPr>
              <w:t>1</w:t>
            </w:r>
            <w:r>
              <w:rPr>
                <w:rFonts w:ascii="仿宋_GB2312" w:eastAsia="仿宋_GB2312" w:hAnsi="仿宋_GB2312" w:cs="仿宋_GB2312" w:hint="eastAsia"/>
                <w:spacing w:val="4"/>
                <w:sz w:val="24"/>
                <w:szCs w:val="24"/>
              </w:rPr>
              <w:t>2</w:t>
            </w:r>
            <w:r>
              <w:rPr>
                <w:rFonts w:ascii="仿宋_GB2312" w:eastAsia="仿宋_GB2312" w:hAnsi="仿宋_GB2312" w:cs="仿宋_GB2312" w:hint="eastAsia"/>
                <w:spacing w:val="3"/>
                <w:sz w:val="24"/>
                <w:szCs w:val="24"/>
              </w:rPr>
              <w:t>01</w:t>
            </w:r>
            <w:r>
              <w:rPr>
                <w:rFonts w:ascii="仿宋_GB2312" w:eastAsia="仿宋_GB2312" w:hAnsi="仿宋_GB2312" w:cs="仿宋_GB2312" w:hint="eastAsia"/>
                <w:spacing w:val="3"/>
                <w:sz w:val="24"/>
                <w:szCs w:val="24"/>
              </w:rPr>
              <w:t>英语</w:t>
            </w:r>
            <w:r>
              <w:rPr>
                <w:rFonts w:ascii="仿宋_GB2312" w:eastAsia="仿宋_GB2312" w:hAnsi="仿宋_GB2312" w:cs="仿宋_GB2312" w:hint="eastAsia"/>
                <w:spacing w:val="-1"/>
                <w:sz w:val="24"/>
                <w:szCs w:val="24"/>
              </w:rPr>
              <w:t>②比较教育</w:t>
            </w:r>
            <w:r>
              <w:rPr>
                <w:rFonts w:ascii="仿宋_GB2312" w:eastAsia="仿宋_GB2312" w:hAnsi="仿宋_GB2312" w:cs="仿宋_GB2312" w:hint="eastAsia"/>
                <w:sz w:val="24"/>
                <w:szCs w:val="24"/>
              </w:rPr>
              <w:t>学</w:t>
            </w:r>
          </w:p>
        </w:tc>
      </w:tr>
      <w:tr w:rsidR="001D5420" w14:paraId="37AD3488" w14:textId="77777777">
        <w:trPr>
          <w:trHeight w:hRule="exact" w:val="484"/>
          <w:tblHeader/>
          <w:jc w:val="center"/>
        </w:trPr>
        <w:tc>
          <w:tcPr>
            <w:tcW w:w="1276" w:type="dxa"/>
            <w:vMerge/>
            <w:vAlign w:val="center"/>
          </w:tcPr>
          <w:p w14:paraId="6F452BD4"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tcBorders>
              <w:top w:val="nil"/>
              <w:bottom w:val="single" w:sz="4" w:space="0" w:color="auto"/>
            </w:tcBorders>
            <w:vAlign w:val="center"/>
          </w:tcPr>
          <w:p w14:paraId="6D4349E6" w14:textId="77777777" w:rsidR="001D5420" w:rsidRDefault="001D5420">
            <w:pPr>
              <w:spacing w:line="280" w:lineRule="exact"/>
              <w:jc w:val="left"/>
              <w:rPr>
                <w:rFonts w:ascii="仿宋_GB2312" w:eastAsia="仿宋_GB2312" w:hAnsi="仿宋_GB2312" w:cs="仿宋_GB2312"/>
                <w:sz w:val="24"/>
                <w:szCs w:val="24"/>
              </w:rPr>
            </w:pPr>
          </w:p>
        </w:tc>
        <w:tc>
          <w:tcPr>
            <w:tcW w:w="2550" w:type="dxa"/>
            <w:tcBorders>
              <w:bottom w:val="single" w:sz="4" w:space="0" w:color="auto"/>
            </w:tcBorders>
            <w:vAlign w:val="center"/>
          </w:tcPr>
          <w:p w14:paraId="2E443729"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02 </w:t>
            </w:r>
            <w:r>
              <w:rPr>
                <w:rFonts w:ascii="仿宋_GB2312" w:eastAsia="仿宋_GB2312" w:hAnsi="仿宋_GB2312" w:cs="仿宋_GB2312" w:hint="eastAsia"/>
                <w:spacing w:val="-12"/>
                <w:sz w:val="24"/>
                <w:szCs w:val="24"/>
              </w:rPr>
              <w:t>教育政策与制度比较</w:t>
            </w:r>
          </w:p>
        </w:tc>
        <w:tc>
          <w:tcPr>
            <w:tcW w:w="1434" w:type="dxa"/>
            <w:tcBorders>
              <w:bottom w:val="single" w:sz="4" w:space="0" w:color="auto"/>
            </w:tcBorders>
            <w:vAlign w:val="center"/>
          </w:tcPr>
          <w:p w14:paraId="0BF57F1D"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刘</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骥◎</w:t>
            </w:r>
          </w:p>
        </w:tc>
        <w:tc>
          <w:tcPr>
            <w:tcW w:w="2751" w:type="dxa"/>
            <w:vMerge/>
            <w:tcBorders>
              <w:top w:val="nil"/>
              <w:bottom w:val="single" w:sz="4" w:space="0" w:color="auto"/>
            </w:tcBorders>
            <w:vAlign w:val="center"/>
          </w:tcPr>
          <w:p w14:paraId="7B2F5426" w14:textId="77777777" w:rsidR="001D5420" w:rsidRDefault="001D5420">
            <w:pPr>
              <w:spacing w:line="280" w:lineRule="exact"/>
              <w:rPr>
                <w:rFonts w:ascii="仿宋_GB2312" w:eastAsia="仿宋_GB2312" w:hAnsi="仿宋_GB2312" w:cs="仿宋_GB2312"/>
                <w:sz w:val="24"/>
                <w:szCs w:val="24"/>
              </w:rPr>
            </w:pPr>
          </w:p>
        </w:tc>
      </w:tr>
      <w:tr w:rsidR="001D5420" w14:paraId="1F2E16D1" w14:textId="77777777">
        <w:trPr>
          <w:trHeight w:hRule="exact" w:val="716"/>
          <w:tblHeader/>
          <w:jc w:val="center"/>
        </w:trPr>
        <w:tc>
          <w:tcPr>
            <w:tcW w:w="1276" w:type="dxa"/>
            <w:vMerge/>
            <w:tcBorders>
              <w:right w:val="single" w:sz="4" w:space="0" w:color="auto"/>
            </w:tcBorders>
            <w:vAlign w:val="center"/>
          </w:tcPr>
          <w:p w14:paraId="4A529DCF" w14:textId="77777777" w:rsidR="001D5420" w:rsidRDefault="001D5420">
            <w:pPr>
              <w:spacing w:line="280" w:lineRule="exact"/>
              <w:jc w:val="center"/>
              <w:rPr>
                <w:rFonts w:ascii="仿宋_GB2312" w:eastAsia="仿宋_GB2312" w:hAnsi="仿宋_GB2312" w:cs="仿宋_GB2312"/>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14:paraId="4C78C60B"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2"/>
                <w:sz w:val="24"/>
                <w:szCs w:val="24"/>
              </w:rPr>
              <w:t>040</w:t>
            </w:r>
            <w:r>
              <w:rPr>
                <w:rFonts w:ascii="仿宋_GB2312" w:eastAsia="仿宋_GB2312" w:hAnsi="仿宋_GB2312" w:cs="仿宋_GB2312" w:hint="eastAsia"/>
                <w:spacing w:val="-1"/>
                <w:sz w:val="24"/>
                <w:szCs w:val="24"/>
              </w:rPr>
              <w:t>105</w:t>
            </w:r>
          </w:p>
          <w:p w14:paraId="393C0172"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4"/>
                <w:sz w:val="24"/>
                <w:szCs w:val="24"/>
              </w:rPr>
              <w:t>学</w:t>
            </w:r>
            <w:r>
              <w:rPr>
                <w:rFonts w:ascii="仿宋_GB2312" w:eastAsia="仿宋_GB2312" w:hAnsi="仿宋_GB2312" w:cs="仿宋_GB2312" w:hint="eastAsia"/>
                <w:spacing w:val="-2"/>
                <w:sz w:val="24"/>
                <w:szCs w:val="24"/>
              </w:rPr>
              <w:t>前教育学</w:t>
            </w:r>
          </w:p>
        </w:tc>
        <w:tc>
          <w:tcPr>
            <w:tcW w:w="2550" w:type="dxa"/>
            <w:tcBorders>
              <w:top w:val="single" w:sz="4" w:space="0" w:color="auto"/>
              <w:left w:val="single" w:sz="4" w:space="0" w:color="auto"/>
              <w:bottom w:val="single" w:sz="4" w:space="0" w:color="auto"/>
              <w:right w:val="single" w:sz="4" w:space="0" w:color="auto"/>
            </w:tcBorders>
            <w:vAlign w:val="center"/>
          </w:tcPr>
          <w:p w14:paraId="71C47A81"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01 </w:t>
            </w:r>
            <w:r>
              <w:rPr>
                <w:rFonts w:ascii="仿宋_GB2312" w:eastAsia="仿宋_GB2312" w:hAnsi="仿宋_GB2312" w:cs="仿宋_GB2312" w:hint="eastAsia"/>
                <w:spacing w:val="-12"/>
                <w:sz w:val="24"/>
                <w:szCs w:val="24"/>
              </w:rPr>
              <w:t>学前教育基本理论</w:t>
            </w:r>
          </w:p>
        </w:tc>
        <w:tc>
          <w:tcPr>
            <w:tcW w:w="1434" w:type="dxa"/>
            <w:tcBorders>
              <w:top w:val="single" w:sz="4" w:space="0" w:color="auto"/>
              <w:left w:val="single" w:sz="4" w:space="0" w:color="auto"/>
              <w:bottom w:val="single" w:sz="4" w:space="0" w:color="auto"/>
              <w:right w:val="single" w:sz="4" w:space="0" w:color="auto"/>
            </w:tcBorders>
            <w:vAlign w:val="center"/>
          </w:tcPr>
          <w:p w14:paraId="7AC9F429"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李少梅△</w:t>
            </w:r>
          </w:p>
        </w:tc>
        <w:tc>
          <w:tcPr>
            <w:tcW w:w="2751" w:type="dxa"/>
            <w:tcBorders>
              <w:top w:val="single" w:sz="4" w:space="0" w:color="auto"/>
              <w:left w:val="single" w:sz="4" w:space="0" w:color="auto"/>
              <w:bottom w:val="single" w:sz="4" w:space="0" w:color="auto"/>
              <w:right w:val="single" w:sz="4" w:space="0" w:color="auto"/>
            </w:tcBorders>
            <w:vAlign w:val="center"/>
          </w:tcPr>
          <w:p w14:paraId="272BC875" w14:textId="77777777" w:rsidR="001D5420" w:rsidRDefault="0069339B">
            <w:pPr>
              <w:spacing w:line="280" w:lineRule="exact"/>
              <w:rPr>
                <w:rFonts w:ascii="仿宋_GB2312" w:eastAsia="仿宋_GB2312" w:hAnsi="仿宋_GB2312" w:cs="仿宋_GB2312"/>
                <w:sz w:val="24"/>
                <w:szCs w:val="24"/>
              </w:rPr>
            </w:pPr>
            <w:r>
              <w:rPr>
                <w:rFonts w:ascii="仿宋_GB2312" w:eastAsia="仿宋_GB2312" w:hAnsi="仿宋_GB2312" w:cs="仿宋_GB2312" w:hint="eastAsia"/>
                <w:spacing w:val="-18"/>
                <w:sz w:val="24"/>
                <w:szCs w:val="24"/>
              </w:rPr>
              <w:t>①</w:t>
            </w:r>
            <w:r>
              <w:rPr>
                <w:rFonts w:ascii="仿宋_GB2312" w:eastAsia="仿宋_GB2312" w:hAnsi="仿宋_GB2312" w:cs="仿宋_GB2312" w:hint="eastAsia"/>
                <w:spacing w:val="-9"/>
                <w:sz w:val="24"/>
                <w:szCs w:val="24"/>
              </w:rPr>
              <w:t>1201</w:t>
            </w:r>
            <w:r>
              <w:rPr>
                <w:rFonts w:ascii="仿宋_GB2312" w:eastAsia="仿宋_GB2312" w:hAnsi="仿宋_GB2312" w:cs="仿宋_GB2312" w:hint="eastAsia"/>
                <w:spacing w:val="-9"/>
                <w:sz w:val="24"/>
                <w:szCs w:val="24"/>
              </w:rPr>
              <w:t>英语</w:t>
            </w:r>
            <w:r>
              <w:rPr>
                <w:rFonts w:ascii="仿宋_GB2312" w:eastAsia="仿宋_GB2312" w:hAnsi="仿宋_GB2312" w:cs="仿宋_GB2312" w:hint="eastAsia"/>
                <w:spacing w:val="-5"/>
                <w:sz w:val="24"/>
                <w:szCs w:val="24"/>
              </w:rPr>
              <w:t>②学前教育综合</w:t>
            </w:r>
          </w:p>
        </w:tc>
      </w:tr>
      <w:tr w:rsidR="001D5420" w14:paraId="6C54463F" w14:textId="77777777">
        <w:trPr>
          <w:trHeight w:hRule="exact" w:val="566"/>
          <w:tblHeader/>
          <w:jc w:val="center"/>
        </w:trPr>
        <w:tc>
          <w:tcPr>
            <w:tcW w:w="1276" w:type="dxa"/>
            <w:vMerge/>
            <w:vAlign w:val="center"/>
          </w:tcPr>
          <w:p w14:paraId="479D0967"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val="restart"/>
            <w:tcBorders>
              <w:top w:val="single" w:sz="4" w:space="0" w:color="auto"/>
              <w:bottom w:val="nil"/>
            </w:tcBorders>
            <w:vAlign w:val="center"/>
          </w:tcPr>
          <w:p w14:paraId="5FC2722B"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2"/>
                <w:sz w:val="24"/>
                <w:szCs w:val="24"/>
              </w:rPr>
              <w:t>040</w:t>
            </w:r>
            <w:r>
              <w:rPr>
                <w:rFonts w:ascii="仿宋_GB2312" w:eastAsia="仿宋_GB2312" w:hAnsi="仿宋_GB2312" w:cs="仿宋_GB2312" w:hint="eastAsia"/>
                <w:spacing w:val="-1"/>
                <w:sz w:val="24"/>
                <w:szCs w:val="24"/>
              </w:rPr>
              <w:t>106</w:t>
            </w:r>
          </w:p>
          <w:p w14:paraId="70F612E4"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4"/>
                <w:sz w:val="24"/>
                <w:szCs w:val="24"/>
              </w:rPr>
              <w:t>高</w:t>
            </w:r>
            <w:r>
              <w:rPr>
                <w:rFonts w:ascii="仿宋_GB2312" w:eastAsia="仿宋_GB2312" w:hAnsi="仿宋_GB2312" w:cs="仿宋_GB2312" w:hint="eastAsia"/>
                <w:spacing w:val="-3"/>
                <w:sz w:val="24"/>
                <w:szCs w:val="24"/>
              </w:rPr>
              <w:t>等</w:t>
            </w:r>
            <w:r>
              <w:rPr>
                <w:rFonts w:ascii="仿宋_GB2312" w:eastAsia="仿宋_GB2312" w:hAnsi="仿宋_GB2312" w:cs="仿宋_GB2312" w:hint="eastAsia"/>
                <w:spacing w:val="-2"/>
                <w:sz w:val="24"/>
                <w:szCs w:val="24"/>
              </w:rPr>
              <w:t>教育学</w:t>
            </w:r>
          </w:p>
        </w:tc>
        <w:tc>
          <w:tcPr>
            <w:tcW w:w="2550" w:type="dxa"/>
            <w:tcBorders>
              <w:top w:val="single" w:sz="4" w:space="0" w:color="auto"/>
            </w:tcBorders>
            <w:vAlign w:val="center"/>
          </w:tcPr>
          <w:p w14:paraId="7B6D9A09"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01 </w:t>
            </w:r>
            <w:r>
              <w:rPr>
                <w:rFonts w:ascii="仿宋_GB2312" w:eastAsia="仿宋_GB2312" w:hAnsi="仿宋_GB2312" w:cs="仿宋_GB2312" w:hint="eastAsia"/>
                <w:spacing w:val="-12"/>
                <w:sz w:val="24"/>
                <w:szCs w:val="24"/>
              </w:rPr>
              <w:t>高等教育政策与发展</w:t>
            </w:r>
          </w:p>
        </w:tc>
        <w:tc>
          <w:tcPr>
            <w:tcW w:w="1434" w:type="dxa"/>
            <w:tcBorders>
              <w:top w:val="single" w:sz="4" w:space="0" w:color="auto"/>
            </w:tcBorders>
            <w:vAlign w:val="center"/>
          </w:tcPr>
          <w:p w14:paraId="0D620DC1"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吴合文</w:t>
            </w:r>
          </w:p>
        </w:tc>
        <w:tc>
          <w:tcPr>
            <w:tcW w:w="2751" w:type="dxa"/>
            <w:vMerge w:val="restart"/>
            <w:tcBorders>
              <w:top w:val="single" w:sz="4" w:space="0" w:color="auto"/>
              <w:bottom w:val="nil"/>
            </w:tcBorders>
            <w:vAlign w:val="center"/>
          </w:tcPr>
          <w:p w14:paraId="537044E9" w14:textId="77777777" w:rsidR="001D5420" w:rsidRDefault="0069339B">
            <w:pPr>
              <w:spacing w:line="280" w:lineRule="exact"/>
              <w:rPr>
                <w:rFonts w:ascii="仿宋_GB2312" w:eastAsia="仿宋_GB2312" w:hAnsi="仿宋_GB2312" w:cs="仿宋_GB2312"/>
                <w:sz w:val="24"/>
                <w:szCs w:val="24"/>
              </w:rPr>
            </w:pPr>
            <w:r>
              <w:rPr>
                <w:rFonts w:ascii="仿宋_GB2312" w:eastAsia="仿宋_GB2312" w:hAnsi="仿宋_GB2312" w:cs="仿宋_GB2312" w:hint="eastAsia"/>
                <w:spacing w:val="-18"/>
                <w:sz w:val="24"/>
                <w:szCs w:val="24"/>
              </w:rPr>
              <w:t>①</w:t>
            </w:r>
            <w:r>
              <w:rPr>
                <w:rFonts w:ascii="仿宋_GB2312" w:eastAsia="仿宋_GB2312" w:hAnsi="仿宋_GB2312" w:cs="仿宋_GB2312" w:hint="eastAsia"/>
                <w:spacing w:val="-9"/>
                <w:sz w:val="24"/>
                <w:szCs w:val="24"/>
              </w:rPr>
              <w:t>1201</w:t>
            </w:r>
            <w:r>
              <w:rPr>
                <w:rFonts w:ascii="仿宋_GB2312" w:eastAsia="仿宋_GB2312" w:hAnsi="仿宋_GB2312" w:cs="仿宋_GB2312" w:hint="eastAsia"/>
                <w:spacing w:val="-9"/>
                <w:sz w:val="24"/>
                <w:szCs w:val="24"/>
              </w:rPr>
              <w:t>英语</w:t>
            </w:r>
            <w:r>
              <w:rPr>
                <w:rFonts w:ascii="仿宋_GB2312" w:eastAsia="仿宋_GB2312" w:hAnsi="仿宋_GB2312" w:cs="仿宋_GB2312" w:hint="eastAsia"/>
                <w:spacing w:val="-6"/>
                <w:sz w:val="24"/>
                <w:szCs w:val="24"/>
              </w:rPr>
              <w:t>②高等教育</w:t>
            </w:r>
            <w:r>
              <w:rPr>
                <w:rFonts w:ascii="仿宋_GB2312" w:eastAsia="仿宋_GB2312" w:hAnsi="仿宋_GB2312" w:cs="仿宋_GB2312" w:hint="eastAsia"/>
                <w:spacing w:val="-5"/>
                <w:sz w:val="24"/>
                <w:szCs w:val="24"/>
              </w:rPr>
              <w:t>学</w:t>
            </w:r>
          </w:p>
        </w:tc>
      </w:tr>
      <w:tr w:rsidR="001D5420" w14:paraId="39233808" w14:textId="77777777">
        <w:trPr>
          <w:trHeight w:hRule="exact" w:val="672"/>
          <w:tblHeader/>
          <w:jc w:val="center"/>
        </w:trPr>
        <w:tc>
          <w:tcPr>
            <w:tcW w:w="1276" w:type="dxa"/>
            <w:vMerge/>
            <w:vAlign w:val="center"/>
          </w:tcPr>
          <w:p w14:paraId="69C0D0DA"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tcBorders>
              <w:top w:val="nil"/>
            </w:tcBorders>
            <w:vAlign w:val="center"/>
          </w:tcPr>
          <w:p w14:paraId="09AD38CF" w14:textId="77777777" w:rsidR="001D5420" w:rsidRDefault="001D5420">
            <w:pPr>
              <w:spacing w:line="280" w:lineRule="exact"/>
              <w:jc w:val="left"/>
              <w:rPr>
                <w:rFonts w:ascii="仿宋_GB2312" w:eastAsia="仿宋_GB2312" w:hAnsi="仿宋_GB2312" w:cs="仿宋_GB2312"/>
                <w:sz w:val="24"/>
                <w:szCs w:val="24"/>
              </w:rPr>
            </w:pPr>
          </w:p>
        </w:tc>
        <w:tc>
          <w:tcPr>
            <w:tcW w:w="2550" w:type="dxa"/>
            <w:vAlign w:val="center"/>
          </w:tcPr>
          <w:p w14:paraId="15C1BAA4"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02 </w:t>
            </w:r>
            <w:r>
              <w:rPr>
                <w:rFonts w:ascii="仿宋_GB2312" w:eastAsia="仿宋_GB2312" w:hAnsi="仿宋_GB2312" w:cs="仿宋_GB2312" w:hint="eastAsia"/>
                <w:spacing w:val="-12"/>
                <w:sz w:val="24"/>
                <w:szCs w:val="24"/>
              </w:rPr>
              <w:t>高等教育管理</w:t>
            </w:r>
          </w:p>
        </w:tc>
        <w:tc>
          <w:tcPr>
            <w:tcW w:w="1434" w:type="dxa"/>
            <w:vAlign w:val="center"/>
          </w:tcPr>
          <w:p w14:paraId="791E6847"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张</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斌</w:t>
            </w:r>
          </w:p>
          <w:p w14:paraId="19F31B9D"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杨聚鹏</w:t>
            </w:r>
            <w:r>
              <w:rPr>
                <w:rFonts w:ascii="仿宋_GB2312" w:eastAsia="仿宋_GB2312" w:hAnsi="仿宋_GB2312" w:cs="仿宋_GB2312" w:hint="eastAsia"/>
                <w:b/>
                <w:bCs/>
                <w:sz w:val="28"/>
                <w:szCs w:val="28"/>
              </w:rPr>
              <w:t>*</w:t>
            </w:r>
          </w:p>
        </w:tc>
        <w:tc>
          <w:tcPr>
            <w:tcW w:w="2751" w:type="dxa"/>
            <w:vMerge/>
            <w:tcBorders>
              <w:top w:val="nil"/>
            </w:tcBorders>
            <w:vAlign w:val="center"/>
          </w:tcPr>
          <w:p w14:paraId="66FE2D94" w14:textId="77777777" w:rsidR="001D5420" w:rsidRDefault="001D5420">
            <w:pPr>
              <w:spacing w:line="280" w:lineRule="exact"/>
              <w:rPr>
                <w:rFonts w:ascii="仿宋_GB2312" w:eastAsia="仿宋_GB2312" w:hAnsi="仿宋_GB2312" w:cs="仿宋_GB2312"/>
                <w:sz w:val="24"/>
                <w:szCs w:val="24"/>
              </w:rPr>
            </w:pPr>
          </w:p>
        </w:tc>
      </w:tr>
      <w:tr w:rsidR="001D5420" w14:paraId="354E08B1" w14:textId="77777777">
        <w:trPr>
          <w:trHeight w:hRule="exact" w:val="570"/>
          <w:tblHeader/>
          <w:jc w:val="center"/>
        </w:trPr>
        <w:tc>
          <w:tcPr>
            <w:tcW w:w="1276" w:type="dxa"/>
            <w:vMerge/>
            <w:vAlign w:val="center"/>
          </w:tcPr>
          <w:p w14:paraId="59D59237"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val="restart"/>
            <w:tcBorders>
              <w:bottom w:val="nil"/>
            </w:tcBorders>
            <w:vAlign w:val="center"/>
          </w:tcPr>
          <w:p w14:paraId="7E124826"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2"/>
                <w:sz w:val="24"/>
                <w:szCs w:val="24"/>
              </w:rPr>
              <w:t>040</w:t>
            </w:r>
            <w:r>
              <w:rPr>
                <w:rFonts w:ascii="仿宋_GB2312" w:eastAsia="仿宋_GB2312" w:hAnsi="仿宋_GB2312" w:cs="仿宋_GB2312" w:hint="eastAsia"/>
                <w:spacing w:val="-1"/>
                <w:sz w:val="24"/>
                <w:szCs w:val="24"/>
              </w:rPr>
              <w:t>108</w:t>
            </w:r>
          </w:p>
          <w:p w14:paraId="6D2DD288"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2"/>
                <w:sz w:val="24"/>
                <w:szCs w:val="24"/>
              </w:rPr>
              <w:t>职业</w:t>
            </w:r>
            <w:r>
              <w:rPr>
                <w:rFonts w:ascii="仿宋_GB2312" w:eastAsia="仿宋_GB2312" w:hAnsi="仿宋_GB2312" w:cs="仿宋_GB2312" w:hint="eastAsia"/>
                <w:spacing w:val="-1"/>
                <w:sz w:val="24"/>
                <w:szCs w:val="24"/>
              </w:rPr>
              <w:t>技术教育学</w:t>
            </w:r>
          </w:p>
        </w:tc>
        <w:tc>
          <w:tcPr>
            <w:tcW w:w="2550" w:type="dxa"/>
            <w:vAlign w:val="center"/>
          </w:tcPr>
          <w:p w14:paraId="260A8B79"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01 </w:t>
            </w:r>
            <w:r>
              <w:rPr>
                <w:rFonts w:ascii="仿宋_GB2312" w:eastAsia="仿宋_GB2312" w:hAnsi="仿宋_GB2312" w:cs="仿宋_GB2312" w:hint="eastAsia"/>
                <w:spacing w:val="-12"/>
                <w:sz w:val="24"/>
                <w:szCs w:val="24"/>
              </w:rPr>
              <w:t>职业教育政策与法律</w:t>
            </w:r>
          </w:p>
        </w:tc>
        <w:tc>
          <w:tcPr>
            <w:tcW w:w="1434" w:type="dxa"/>
            <w:vAlign w:val="center"/>
          </w:tcPr>
          <w:p w14:paraId="55807249"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陈</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鹏</w:t>
            </w:r>
            <w:r>
              <w:rPr>
                <w:rFonts w:ascii="仿宋_GB2312" w:eastAsia="仿宋_GB2312" w:hAnsi="仿宋_GB2312" w:cs="仿宋_GB2312" w:hint="eastAsia"/>
                <w:b/>
                <w:bCs/>
                <w:sz w:val="28"/>
                <w:szCs w:val="28"/>
              </w:rPr>
              <w:t>*</w:t>
            </w:r>
          </w:p>
        </w:tc>
        <w:tc>
          <w:tcPr>
            <w:tcW w:w="2751" w:type="dxa"/>
            <w:vMerge w:val="restart"/>
            <w:tcBorders>
              <w:bottom w:val="nil"/>
            </w:tcBorders>
            <w:vAlign w:val="center"/>
          </w:tcPr>
          <w:p w14:paraId="655A20C5" w14:textId="77777777" w:rsidR="001D5420" w:rsidRDefault="0069339B">
            <w:pPr>
              <w:spacing w:line="280" w:lineRule="exact"/>
              <w:rPr>
                <w:rFonts w:ascii="仿宋_GB2312" w:eastAsia="仿宋_GB2312" w:hAnsi="仿宋_GB2312" w:cs="仿宋_GB2312"/>
                <w:sz w:val="24"/>
                <w:szCs w:val="24"/>
              </w:rPr>
            </w:pPr>
            <w:r>
              <w:rPr>
                <w:rFonts w:ascii="仿宋_GB2312" w:eastAsia="仿宋_GB2312" w:hAnsi="仿宋_GB2312" w:cs="仿宋_GB2312" w:hint="eastAsia"/>
                <w:spacing w:val="-18"/>
                <w:sz w:val="24"/>
                <w:szCs w:val="24"/>
              </w:rPr>
              <w:t>①</w:t>
            </w:r>
            <w:r>
              <w:rPr>
                <w:rFonts w:ascii="仿宋_GB2312" w:eastAsia="仿宋_GB2312" w:hAnsi="仿宋_GB2312" w:cs="仿宋_GB2312" w:hint="eastAsia"/>
                <w:spacing w:val="-9"/>
                <w:sz w:val="24"/>
                <w:szCs w:val="24"/>
              </w:rPr>
              <w:t>1201</w:t>
            </w:r>
            <w:r>
              <w:rPr>
                <w:rFonts w:ascii="仿宋_GB2312" w:eastAsia="仿宋_GB2312" w:hAnsi="仿宋_GB2312" w:cs="仿宋_GB2312" w:hint="eastAsia"/>
                <w:spacing w:val="-9"/>
                <w:sz w:val="24"/>
                <w:szCs w:val="24"/>
              </w:rPr>
              <w:t>英语</w:t>
            </w:r>
            <w:r>
              <w:rPr>
                <w:rFonts w:ascii="仿宋_GB2312" w:eastAsia="仿宋_GB2312" w:hAnsi="仿宋_GB2312" w:cs="仿宋_GB2312" w:hint="eastAsia"/>
                <w:spacing w:val="-5"/>
                <w:sz w:val="24"/>
                <w:szCs w:val="24"/>
              </w:rPr>
              <w:t>②职业教育原理</w:t>
            </w:r>
          </w:p>
        </w:tc>
      </w:tr>
      <w:tr w:rsidR="001D5420" w14:paraId="35AF009A" w14:textId="77777777">
        <w:trPr>
          <w:trHeight w:hRule="exact" w:val="564"/>
          <w:tblHeader/>
          <w:jc w:val="center"/>
        </w:trPr>
        <w:tc>
          <w:tcPr>
            <w:tcW w:w="1276" w:type="dxa"/>
            <w:vMerge/>
            <w:vAlign w:val="center"/>
          </w:tcPr>
          <w:p w14:paraId="7273BE70"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tcBorders>
              <w:top w:val="nil"/>
              <w:bottom w:val="nil"/>
            </w:tcBorders>
            <w:vAlign w:val="center"/>
          </w:tcPr>
          <w:p w14:paraId="5558D7A4" w14:textId="77777777" w:rsidR="001D5420" w:rsidRDefault="001D5420">
            <w:pPr>
              <w:spacing w:line="280" w:lineRule="exact"/>
              <w:jc w:val="left"/>
              <w:rPr>
                <w:rFonts w:ascii="仿宋_GB2312" w:eastAsia="仿宋_GB2312" w:hAnsi="仿宋_GB2312" w:cs="仿宋_GB2312"/>
                <w:sz w:val="24"/>
                <w:szCs w:val="24"/>
              </w:rPr>
            </w:pPr>
          </w:p>
        </w:tc>
        <w:tc>
          <w:tcPr>
            <w:tcW w:w="2550" w:type="dxa"/>
            <w:vAlign w:val="center"/>
          </w:tcPr>
          <w:p w14:paraId="6266B6CA"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02 </w:t>
            </w:r>
            <w:r>
              <w:rPr>
                <w:rFonts w:ascii="仿宋_GB2312" w:eastAsia="仿宋_GB2312" w:hAnsi="仿宋_GB2312" w:cs="仿宋_GB2312" w:hint="eastAsia"/>
                <w:spacing w:val="-12"/>
                <w:sz w:val="24"/>
                <w:szCs w:val="24"/>
              </w:rPr>
              <w:t>职业教育原理</w:t>
            </w:r>
          </w:p>
        </w:tc>
        <w:tc>
          <w:tcPr>
            <w:tcW w:w="1434" w:type="dxa"/>
            <w:vAlign w:val="center"/>
          </w:tcPr>
          <w:p w14:paraId="3CC40AF7"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马</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君</w:t>
            </w:r>
            <w:r>
              <w:rPr>
                <w:rFonts w:ascii="仿宋_GB2312" w:eastAsia="仿宋_GB2312" w:hAnsi="仿宋_GB2312" w:cs="仿宋_GB2312" w:hint="eastAsia"/>
                <w:b/>
                <w:bCs/>
                <w:sz w:val="28"/>
                <w:szCs w:val="28"/>
              </w:rPr>
              <w:t>*</w:t>
            </w:r>
            <w:r>
              <w:rPr>
                <w:rFonts w:ascii="仿宋_GB2312" w:eastAsia="仿宋_GB2312" w:hAnsi="仿宋_GB2312" w:cs="仿宋_GB2312" w:hint="eastAsia"/>
                <w:spacing w:val="6"/>
                <w:sz w:val="24"/>
                <w:szCs w:val="24"/>
              </w:rPr>
              <w:t xml:space="preserve"> </w:t>
            </w:r>
          </w:p>
        </w:tc>
        <w:tc>
          <w:tcPr>
            <w:tcW w:w="2751" w:type="dxa"/>
            <w:vMerge/>
            <w:tcBorders>
              <w:top w:val="nil"/>
              <w:bottom w:val="nil"/>
            </w:tcBorders>
            <w:vAlign w:val="center"/>
          </w:tcPr>
          <w:p w14:paraId="08DC23FD" w14:textId="77777777" w:rsidR="001D5420" w:rsidRDefault="001D5420">
            <w:pPr>
              <w:spacing w:line="280" w:lineRule="exact"/>
              <w:rPr>
                <w:rFonts w:ascii="仿宋_GB2312" w:eastAsia="仿宋_GB2312" w:hAnsi="仿宋_GB2312" w:cs="仿宋_GB2312"/>
                <w:sz w:val="24"/>
                <w:szCs w:val="24"/>
              </w:rPr>
            </w:pPr>
          </w:p>
        </w:tc>
      </w:tr>
      <w:tr w:rsidR="001D5420" w14:paraId="051A5AE4" w14:textId="77777777">
        <w:trPr>
          <w:trHeight w:hRule="exact" w:val="403"/>
          <w:tblHeader/>
          <w:jc w:val="center"/>
        </w:trPr>
        <w:tc>
          <w:tcPr>
            <w:tcW w:w="1276" w:type="dxa"/>
            <w:vMerge/>
            <w:vAlign w:val="center"/>
          </w:tcPr>
          <w:p w14:paraId="672B3B47"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tcBorders>
              <w:top w:val="nil"/>
            </w:tcBorders>
            <w:vAlign w:val="center"/>
          </w:tcPr>
          <w:p w14:paraId="2E16276F" w14:textId="77777777" w:rsidR="001D5420" w:rsidRDefault="001D5420">
            <w:pPr>
              <w:spacing w:line="280" w:lineRule="exact"/>
              <w:jc w:val="left"/>
              <w:rPr>
                <w:rFonts w:ascii="仿宋_GB2312" w:eastAsia="仿宋_GB2312" w:hAnsi="仿宋_GB2312" w:cs="仿宋_GB2312"/>
                <w:sz w:val="24"/>
                <w:szCs w:val="24"/>
              </w:rPr>
            </w:pPr>
          </w:p>
        </w:tc>
        <w:tc>
          <w:tcPr>
            <w:tcW w:w="2550" w:type="dxa"/>
            <w:vAlign w:val="center"/>
          </w:tcPr>
          <w:p w14:paraId="20F5BEA9"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03 </w:t>
            </w:r>
            <w:r>
              <w:rPr>
                <w:rFonts w:ascii="仿宋_GB2312" w:eastAsia="仿宋_GB2312" w:hAnsi="仿宋_GB2312" w:cs="仿宋_GB2312" w:hint="eastAsia"/>
                <w:spacing w:val="-12"/>
                <w:sz w:val="24"/>
                <w:szCs w:val="24"/>
              </w:rPr>
              <w:t>农村职业教育</w:t>
            </w:r>
          </w:p>
        </w:tc>
        <w:tc>
          <w:tcPr>
            <w:tcW w:w="1434" w:type="dxa"/>
            <w:vAlign w:val="center"/>
          </w:tcPr>
          <w:p w14:paraId="189382FA"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祁占勇</w:t>
            </w:r>
            <w:r>
              <w:rPr>
                <w:rFonts w:ascii="仿宋_GB2312" w:eastAsia="仿宋_GB2312" w:hAnsi="仿宋_GB2312" w:cs="仿宋_GB2312" w:hint="eastAsia"/>
                <w:b/>
                <w:bCs/>
                <w:sz w:val="28"/>
                <w:szCs w:val="28"/>
              </w:rPr>
              <w:t>*</w:t>
            </w:r>
          </w:p>
        </w:tc>
        <w:tc>
          <w:tcPr>
            <w:tcW w:w="2751" w:type="dxa"/>
            <w:vMerge/>
            <w:tcBorders>
              <w:top w:val="nil"/>
            </w:tcBorders>
            <w:vAlign w:val="center"/>
          </w:tcPr>
          <w:p w14:paraId="0382EB3B" w14:textId="77777777" w:rsidR="001D5420" w:rsidRDefault="001D5420">
            <w:pPr>
              <w:spacing w:line="280" w:lineRule="exact"/>
              <w:rPr>
                <w:rFonts w:ascii="仿宋_GB2312" w:eastAsia="仿宋_GB2312" w:hAnsi="仿宋_GB2312" w:cs="仿宋_GB2312"/>
                <w:sz w:val="24"/>
                <w:szCs w:val="24"/>
              </w:rPr>
            </w:pPr>
          </w:p>
        </w:tc>
      </w:tr>
      <w:tr w:rsidR="001D5420" w14:paraId="788D5AA1" w14:textId="77777777">
        <w:trPr>
          <w:trHeight w:hRule="exact" w:val="566"/>
          <w:tblHeader/>
          <w:jc w:val="center"/>
        </w:trPr>
        <w:tc>
          <w:tcPr>
            <w:tcW w:w="1276" w:type="dxa"/>
            <w:vMerge/>
            <w:vAlign w:val="center"/>
          </w:tcPr>
          <w:p w14:paraId="4F0C5D66"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val="restart"/>
            <w:tcBorders>
              <w:bottom w:val="nil"/>
            </w:tcBorders>
            <w:vAlign w:val="center"/>
          </w:tcPr>
          <w:p w14:paraId="3AC041AA"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2"/>
                <w:sz w:val="24"/>
                <w:szCs w:val="24"/>
              </w:rPr>
              <w:t>040</w:t>
            </w:r>
            <w:r>
              <w:rPr>
                <w:rFonts w:ascii="仿宋_GB2312" w:eastAsia="仿宋_GB2312" w:hAnsi="仿宋_GB2312" w:cs="仿宋_GB2312" w:hint="eastAsia"/>
                <w:spacing w:val="-1"/>
                <w:sz w:val="24"/>
                <w:szCs w:val="24"/>
              </w:rPr>
              <w:t>109</w:t>
            </w:r>
          </w:p>
          <w:p w14:paraId="6B151FD9"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2"/>
                <w:sz w:val="24"/>
                <w:szCs w:val="24"/>
              </w:rPr>
              <w:t>特殊</w:t>
            </w:r>
            <w:r>
              <w:rPr>
                <w:rFonts w:ascii="仿宋_GB2312" w:eastAsia="仿宋_GB2312" w:hAnsi="仿宋_GB2312" w:cs="仿宋_GB2312" w:hint="eastAsia"/>
                <w:spacing w:val="-1"/>
                <w:sz w:val="24"/>
                <w:szCs w:val="24"/>
              </w:rPr>
              <w:t>教育学</w:t>
            </w:r>
          </w:p>
        </w:tc>
        <w:tc>
          <w:tcPr>
            <w:tcW w:w="2550" w:type="dxa"/>
            <w:vAlign w:val="center"/>
          </w:tcPr>
          <w:p w14:paraId="4471BED8"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01 </w:t>
            </w:r>
            <w:r>
              <w:rPr>
                <w:rFonts w:ascii="仿宋_GB2312" w:eastAsia="仿宋_GB2312" w:hAnsi="仿宋_GB2312" w:cs="仿宋_GB2312" w:hint="eastAsia"/>
                <w:spacing w:val="-12"/>
                <w:sz w:val="24"/>
                <w:szCs w:val="24"/>
              </w:rPr>
              <w:t>特殊儿童发展及学校教育促进</w:t>
            </w:r>
          </w:p>
        </w:tc>
        <w:tc>
          <w:tcPr>
            <w:tcW w:w="1434" w:type="dxa"/>
            <w:vAlign w:val="center"/>
          </w:tcPr>
          <w:p w14:paraId="4B2DC11E"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王庭照</w:t>
            </w:r>
            <w:r>
              <w:rPr>
                <w:rFonts w:ascii="仿宋_GB2312" w:eastAsia="仿宋_GB2312" w:hAnsi="仿宋_GB2312" w:cs="仿宋_GB2312" w:hint="eastAsia"/>
                <w:b/>
                <w:bCs/>
                <w:sz w:val="28"/>
                <w:szCs w:val="28"/>
              </w:rPr>
              <w:t>*</w:t>
            </w:r>
            <w:r>
              <w:rPr>
                <w:rFonts w:ascii="仿宋_GB2312" w:eastAsia="仿宋_GB2312" w:hAnsi="仿宋_GB2312" w:cs="仿宋_GB2312" w:hint="eastAsia"/>
                <w:spacing w:val="6"/>
                <w:sz w:val="28"/>
                <w:szCs w:val="28"/>
              </w:rPr>
              <w:t xml:space="preserve"> </w:t>
            </w:r>
          </w:p>
        </w:tc>
        <w:tc>
          <w:tcPr>
            <w:tcW w:w="2751" w:type="dxa"/>
            <w:vMerge w:val="restart"/>
            <w:tcBorders>
              <w:bottom w:val="nil"/>
            </w:tcBorders>
            <w:vAlign w:val="center"/>
          </w:tcPr>
          <w:p w14:paraId="11E9F178" w14:textId="77777777" w:rsidR="001D5420" w:rsidRDefault="0069339B">
            <w:pPr>
              <w:spacing w:line="280" w:lineRule="exact"/>
              <w:rPr>
                <w:rFonts w:ascii="仿宋_GB2312" w:eastAsia="仿宋_GB2312" w:hAnsi="仿宋_GB2312" w:cs="仿宋_GB2312"/>
                <w:sz w:val="24"/>
                <w:szCs w:val="24"/>
              </w:rPr>
            </w:pPr>
            <w:r>
              <w:rPr>
                <w:rFonts w:ascii="仿宋_GB2312" w:eastAsia="仿宋_GB2312" w:hAnsi="仿宋_GB2312" w:cs="仿宋_GB2312" w:hint="eastAsia"/>
                <w:spacing w:val="-18"/>
                <w:sz w:val="24"/>
                <w:szCs w:val="24"/>
              </w:rPr>
              <w:t>①</w:t>
            </w:r>
            <w:r>
              <w:rPr>
                <w:rFonts w:ascii="仿宋_GB2312" w:eastAsia="仿宋_GB2312" w:hAnsi="仿宋_GB2312" w:cs="仿宋_GB2312" w:hint="eastAsia"/>
                <w:spacing w:val="-9"/>
                <w:sz w:val="24"/>
                <w:szCs w:val="24"/>
              </w:rPr>
              <w:t>1201</w:t>
            </w:r>
            <w:r>
              <w:rPr>
                <w:rFonts w:ascii="仿宋_GB2312" w:eastAsia="仿宋_GB2312" w:hAnsi="仿宋_GB2312" w:cs="仿宋_GB2312" w:hint="eastAsia"/>
                <w:spacing w:val="-9"/>
                <w:sz w:val="24"/>
                <w:szCs w:val="24"/>
              </w:rPr>
              <w:t>英语</w:t>
            </w:r>
            <w:r>
              <w:rPr>
                <w:rFonts w:ascii="仿宋_GB2312" w:eastAsia="仿宋_GB2312" w:hAnsi="仿宋_GB2312" w:cs="仿宋_GB2312" w:hint="eastAsia"/>
                <w:spacing w:val="-5"/>
                <w:sz w:val="24"/>
                <w:szCs w:val="24"/>
              </w:rPr>
              <w:t>②特殊教育概论</w:t>
            </w:r>
          </w:p>
        </w:tc>
      </w:tr>
      <w:tr w:rsidR="001D5420" w14:paraId="54F86430" w14:textId="77777777">
        <w:trPr>
          <w:trHeight w:hRule="exact" w:val="418"/>
          <w:tblHeader/>
          <w:jc w:val="center"/>
        </w:trPr>
        <w:tc>
          <w:tcPr>
            <w:tcW w:w="1276" w:type="dxa"/>
            <w:vMerge/>
            <w:vAlign w:val="center"/>
          </w:tcPr>
          <w:p w14:paraId="482E8DB5"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tcBorders>
              <w:top w:val="nil"/>
              <w:bottom w:val="nil"/>
            </w:tcBorders>
            <w:vAlign w:val="center"/>
          </w:tcPr>
          <w:p w14:paraId="6666A4A9" w14:textId="77777777" w:rsidR="001D5420" w:rsidRDefault="001D5420">
            <w:pPr>
              <w:spacing w:line="280" w:lineRule="exact"/>
              <w:jc w:val="left"/>
              <w:rPr>
                <w:rFonts w:ascii="仿宋_GB2312" w:eastAsia="仿宋_GB2312" w:hAnsi="仿宋_GB2312" w:cs="仿宋_GB2312"/>
                <w:sz w:val="24"/>
                <w:szCs w:val="24"/>
              </w:rPr>
            </w:pPr>
          </w:p>
        </w:tc>
        <w:tc>
          <w:tcPr>
            <w:tcW w:w="2550" w:type="dxa"/>
            <w:vAlign w:val="center"/>
          </w:tcPr>
          <w:p w14:paraId="140BF0B9"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02 </w:t>
            </w:r>
            <w:r>
              <w:rPr>
                <w:rFonts w:ascii="仿宋_GB2312" w:eastAsia="仿宋_GB2312" w:hAnsi="仿宋_GB2312" w:cs="仿宋_GB2312" w:hint="eastAsia"/>
                <w:spacing w:val="-12"/>
                <w:sz w:val="24"/>
                <w:szCs w:val="24"/>
              </w:rPr>
              <w:t>特殊青少年职业教育</w:t>
            </w:r>
          </w:p>
        </w:tc>
        <w:tc>
          <w:tcPr>
            <w:tcW w:w="1434" w:type="dxa"/>
            <w:vAlign w:val="center"/>
          </w:tcPr>
          <w:p w14:paraId="296844A2"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郭文斌</w:t>
            </w:r>
          </w:p>
        </w:tc>
        <w:tc>
          <w:tcPr>
            <w:tcW w:w="2751" w:type="dxa"/>
            <w:vMerge/>
            <w:tcBorders>
              <w:top w:val="nil"/>
              <w:bottom w:val="nil"/>
            </w:tcBorders>
            <w:vAlign w:val="center"/>
          </w:tcPr>
          <w:p w14:paraId="4D5792AE" w14:textId="77777777" w:rsidR="001D5420" w:rsidRDefault="001D5420">
            <w:pPr>
              <w:spacing w:line="280" w:lineRule="exact"/>
              <w:rPr>
                <w:rFonts w:ascii="仿宋_GB2312" w:eastAsia="仿宋_GB2312" w:hAnsi="仿宋_GB2312" w:cs="仿宋_GB2312"/>
                <w:sz w:val="24"/>
                <w:szCs w:val="24"/>
              </w:rPr>
            </w:pPr>
          </w:p>
        </w:tc>
      </w:tr>
      <w:tr w:rsidR="001D5420" w14:paraId="476EE12A" w14:textId="77777777">
        <w:trPr>
          <w:trHeight w:hRule="exact" w:val="566"/>
          <w:tblHeader/>
          <w:jc w:val="center"/>
        </w:trPr>
        <w:tc>
          <w:tcPr>
            <w:tcW w:w="1276" w:type="dxa"/>
            <w:vMerge/>
            <w:vAlign w:val="center"/>
          </w:tcPr>
          <w:p w14:paraId="7C08E547"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tcBorders>
              <w:top w:val="nil"/>
            </w:tcBorders>
            <w:vAlign w:val="center"/>
          </w:tcPr>
          <w:p w14:paraId="1D4A7F50" w14:textId="77777777" w:rsidR="001D5420" w:rsidRDefault="001D5420">
            <w:pPr>
              <w:spacing w:line="280" w:lineRule="exact"/>
              <w:jc w:val="left"/>
              <w:rPr>
                <w:rFonts w:ascii="仿宋_GB2312" w:eastAsia="仿宋_GB2312" w:hAnsi="仿宋_GB2312" w:cs="仿宋_GB2312"/>
                <w:sz w:val="24"/>
                <w:szCs w:val="24"/>
              </w:rPr>
            </w:pPr>
          </w:p>
        </w:tc>
        <w:tc>
          <w:tcPr>
            <w:tcW w:w="2550" w:type="dxa"/>
            <w:vAlign w:val="center"/>
          </w:tcPr>
          <w:p w14:paraId="03C638BA"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03 </w:t>
            </w:r>
            <w:r>
              <w:rPr>
                <w:rFonts w:ascii="仿宋_GB2312" w:eastAsia="仿宋_GB2312" w:hAnsi="仿宋_GB2312" w:cs="仿宋_GB2312" w:hint="eastAsia"/>
                <w:spacing w:val="-12"/>
                <w:sz w:val="24"/>
                <w:szCs w:val="24"/>
              </w:rPr>
              <w:t>孤独症儿童认知障碍及教育康复</w:t>
            </w:r>
          </w:p>
        </w:tc>
        <w:tc>
          <w:tcPr>
            <w:tcW w:w="1434" w:type="dxa"/>
            <w:vAlign w:val="center"/>
          </w:tcPr>
          <w:p w14:paraId="38B2E0A4"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荆</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伟</w:t>
            </w:r>
          </w:p>
        </w:tc>
        <w:tc>
          <w:tcPr>
            <w:tcW w:w="2751" w:type="dxa"/>
            <w:vMerge/>
            <w:tcBorders>
              <w:top w:val="nil"/>
            </w:tcBorders>
            <w:vAlign w:val="center"/>
          </w:tcPr>
          <w:p w14:paraId="6558E379" w14:textId="77777777" w:rsidR="001D5420" w:rsidRDefault="001D5420">
            <w:pPr>
              <w:spacing w:line="280" w:lineRule="exact"/>
              <w:rPr>
                <w:rFonts w:ascii="仿宋_GB2312" w:eastAsia="仿宋_GB2312" w:hAnsi="仿宋_GB2312" w:cs="仿宋_GB2312"/>
                <w:sz w:val="24"/>
                <w:szCs w:val="24"/>
              </w:rPr>
            </w:pPr>
          </w:p>
        </w:tc>
      </w:tr>
      <w:tr w:rsidR="001D5420" w14:paraId="42009EF4" w14:textId="77777777">
        <w:trPr>
          <w:trHeight w:hRule="exact" w:val="585"/>
          <w:tblHeader/>
          <w:jc w:val="center"/>
        </w:trPr>
        <w:tc>
          <w:tcPr>
            <w:tcW w:w="1276" w:type="dxa"/>
            <w:vMerge/>
            <w:vAlign w:val="center"/>
          </w:tcPr>
          <w:p w14:paraId="57CC27A4"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val="restart"/>
            <w:vAlign w:val="center"/>
          </w:tcPr>
          <w:p w14:paraId="108B6460" w14:textId="77777777" w:rsidR="001D5420" w:rsidRDefault="0069339B">
            <w:pPr>
              <w:spacing w:line="280" w:lineRule="exact"/>
              <w:jc w:val="left"/>
              <w:rPr>
                <w:rFonts w:ascii="仿宋_GB2312" w:eastAsia="仿宋_GB2312" w:hAnsi="仿宋_GB2312" w:cs="仿宋_GB2312"/>
                <w:spacing w:val="-2"/>
                <w:sz w:val="24"/>
                <w:szCs w:val="24"/>
              </w:rPr>
            </w:pPr>
            <w:r>
              <w:rPr>
                <w:rFonts w:ascii="仿宋_GB2312" w:eastAsia="仿宋_GB2312" w:hAnsi="仿宋_GB2312" w:cs="仿宋_GB2312" w:hint="eastAsia"/>
                <w:spacing w:val="-2"/>
                <w:sz w:val="24"/>
                <w:szCs w:val="24"/>
              </w:rPr>
              <w:t>0401Z1</w:t>
            </w:r>
          </w:p>
          <w:p w14:paraId="1B36C117"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2"/>
                <w:sz w:val="24"/>
                <w:szCs w:val="24"/>
              </w:rPr>
              <w:t>教育管理学</w:t>
            </w:r>
          </w:p>
        </w:tc>
        <w:tc>
          <w:tcPr>
            <w:tcW w:w="2550" w:type="dxa"/>
            <w:vAlign w:val="center"/>
          </w:tcPr>
          <w:p w14:paraId="7A9942C8"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01 </w:t>
            </w:r>
            <w:r>
              <w:rPr>
                <w:rFonts w:ascii="仿宋_GB2312" w:eastAsia="仿宋_GB2312" w:hAnsi="仿宋_GB2312" w:cs="仿宋_GB2312" w:hint="eastAsia"/>
                <w:spacing w:val="-12"/>
                <w:sz w:val="24"/>
                <w:szCs w:val="24"/>
              </w:rPr>
              <w:t>教育政策与领导</w:t>
            </w:r>
            <w:r>
              <w:rPr>
                <w:rFonts w:ascii="仿宋_GB2312" w:eastAsia="仿宋_GB2312" w:hAnsi="仿宋_GB2312" w:cs="仿宋_GB2312" w:hint="eastAsia"/>
                <w:spacing w:val="-12"/>
                <w:sz w:val="24"/>
                <w:szCs w:val="24"/>
              </w:rPr>
              <w:t xml:space="preserve"> </w:t>
            </w:r>
          </w:p>
        </w:tc>
        <w:tc>
          <w:tcPr>
            <w:tcW w:w="1434" w:type="dxa"/>
            <w:vAlign w:val="center"/>
          </w:tcPr>
          <w:p w14:paraId="2C91C98D"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赵</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丹</w:t>
            </w:r>
            <w:r>
              <w:rPr>
                <w:rFonts w:ascii="仿宋_GB2312" w:eastAsia="仿宋_GB2312" w:hAnsi="仿宋_GB2312" w:cs="仿宋_GB2312" w:hint="eastAsia"/>
                <w:b/>
                <w:bCs/>
                <w:sz w:val="28"/>
                <w:szCs w:val="28"/>
              </w:rPr>
              <w:t>*</w:t>
            </w:r>
          </w:p>
        </w:tc>
        <w:tc>
          <w:tcPr>
            <w:tcW w:w="2751" w:type="dxa"/>
            <w:vMerge w:val="restart"/>
            <w:vAlign w:val="center"/>
          </w:tcPr>
          <w:p w14:paraId="051D72EF" w14:textId="77777777" w:rsidR="001D5420" w:rsidRDefault="0069339B">
            <w:pPr>
              <w:spacing w:line="280" w:lineRule="exact"/>
              <w:rPr>
                <w:rFonts w:ascii="仿宋_GB2312" w:eastAsia="仿宋_GB2312" w:hAnsi="仿宋_GB2312" w:cs="仿宋_GB2312"/>
                <w:sz w:val="24"/>
                <w:szCs w:val="24"/>
              </w:rPr>
            </w:pPr>
            <w:r>
              <w:rPr>
                <w:rFonts w:ascii="仿宋_GB2312" w:eastAsia="仿宋_GB2312" w:hAnsi="仿宋_GB2312" w:cs="仿宋_GB2312" w:hint="eastAsia"/>
                <w:spacing w:val="3"/>
                <w:sz w:val="24"/>
                <w:szCs w:val="24"/>
              </w:rPr>
              <w:t>①</w:t>
            </w:r>
            <w:r>
              <w:rPr>
                <w:rFonts w:ascii="仿宋_GB2312" w:eastAsia="仿宋_GB2312" w:hAnsi="仿宋_GB2312" w:cs="仿宋_GB2312" w:hint="eastAsia"/>
                <w:spacing w:val="3"/>
                <w:sz w:val="24"/>
                <w:szCs w:val="24"/>
              </w:rPr>
              <w:t xml:space="preserve">1201 </w:t>
            </w:r>
            <w:r>
              <w:rPr>
                <w:rFonts w:ascii="仿宋_GB2312" w:eastAsia="仿宋_GB2312" w:hAnsi="仿宋_GB2312" w:cs="仿宋_GB2312" w:hint="eastAsia"/>
                <w:spacing w:val="3"/>
                <w:sz w:val="24"/>
                <w:szCs w:val="24"/>
              </w:rPr>
              <w:t>英语②教育管理学</w:t>
            </w:r>
          </w:p>
        </w:tc>
      </w:tr>
      <w:tr w:rsidR="001D5420" w14:paraId="0C246283" w14:textId="77777777">
        <w:trPr>
          <w:trHeight w:hRule="exact" w:val="565"/>
          <w:tblHeader/>
          <w:jc w:val="center"/>
        </w:trPr>
        <w:tc>
          <w:tcPr>
            <w:tcW w:w="1276" w:type="dxa"/>
            <w:vMerge/>
            <w:vAlign w:val="center"/>
          </w:tcPr>
          <w:p w14:paraId="2673E62F"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vAlign w:val="center"/>
          </w:tcPr>
          <w:p w14:paraId="6EDD6F66" w14:textId="77777777" w:rsidR="001D5420" w:rsidRDefault="001D5420">
            <w:pPr>
              <w:spacing w:line="280" w:lineRule="exact"/>
              <w:jc w:val="left"/>
              <w:rPr>
                <w:rFonts w:ascii="仿宋_GB2312" w:eastAsia="仿宋_GB2312" w:hAnsi="仿宋_GB2312" w:cs="仿宋_GB2312"/>
                <w:spacing w:val="-2"/>
                <w:sz w:val="24"/>
                <w:szCs w:val="24"/>
              </w:rPr>
            </w:pPr>
          </w:p>
        </w:tc>
        <w:tc>
          <w:tcPr>
            <w:tcW w:w="2550" w:type="dxa"/>
            <w:vAlign w:val="center"/>
          </w:tcPr>
          <w:p w14:paraId="4E267E8D"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02 </w:t>
            </w:r>
            <w:r>
              <w:rPr>
                <w:rFonts w:ascii="仿宋_GB2312" w:eastAsia="仿宋_GB2312" w:hAnsi="仿宋_GB2312" w:cs="仿宋_GB2312" w:hint="eastAsia"/>
                <w:spacing w:val="-12"/>
                <w:sz w:val="24"/>
                <w:szCs w:val="24"/>
              </w:rPr>
              <w:t>教育政策与管理</w:t>
            </w:r>
          </w:p>
        </w:tc>
        <w:tc>
          <w:tcPr>
            <w:tcW w:w="1434" w:type="dxa"/>
            <w:vAlign w:val="center"/>
          </w:tcPr>
          <w:p w14:paraId="702DFF92"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陈</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亮</w:t>
            </w:r>
            <w:r>
              <w:rPr>
                <w:rFonts w:ascii="仿宋_GB2312" w:eastAsia="仿宋_GB2312" w:hAnsi="仿宋_GB2312" w:cs="仿宋_GB2312" w:hint="eastAsia"/>
                <w:b/>
                <w:bCs/>
                <w:sz w:val="28"/>
                <w:szCs w:val="28"/>
              </w:rPr>
              <w:t>*</w:t>
            </w:r>
            <w:r>
              <w:rPr>
                <w:rFonts w:ascii="仿宋_GB2312" w:eastAsia="仿宋_GB2312" w:hAnsi="仿宋_GB2312" w:cs="仿宋_GB2312" w:hint="eastAsia"/>
                <w:spacing w:val="6"/>
                <w:sz w:val="28"/>
                <w:szCs w:val="28"/>
              </w:rPr>
              <w:t xml:space="preserve"> </w:t>
            </w:r>
          </w:p>
        </w:tc>
        <w:tc>
          <w:tcPr>
            <w:tcW w:w="2751" w:type="dxa"/>
            <w:vMerge/>
            <w:vAlign w:val="center"/>
          </w:tcPr>
          <w:p w14:paraId="4F35C2AB" w14:textId="77777777" w:rsidR="001D5420" w:rsidRDefault="001D5420">
            <w:pPr>
              <w:spacing w:line="280" w:lineRule="exact"/>
              <w:rPr>
                <w:rFonts w:ascii="仿宋_GB2312" w:eastAsia="仿宋_GB2312" w:hAnsi="仿宋_GB2312" w:cs="仿宋_GB2312"/>
                <w:sz w:val="24"/>
                <w:szCs w:val="24"/>
              </w:rPr>
            </w:pPr>
          </w:p>
        </w:tc>
      </w:tr>
      <w:tr w:rsidR="001D5420" w14:paraId="35473302" w14:textId="77777777">
        <w:trPr>
          <w:trHeight w:hRule="exact" w:val="569"/>
          <w:tblHeader/>
          <w:jc w:val="center"/>
        </w:trPr>
        <w:tc>
          <w:tcPr>
            <w:tcW w:w="1276" w:type="dxa"/>
            <w:vMerge/>
            <w:vAlign w:val="center"/>
          </w:tcPr>
          <w:p w14:paraId="43C5565D"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val="restart"/>
            <w:vAlign w:val="center"/>
          </w:tcPr>
          <w:p w14:paraId="1C511DC5" w14:textId="77777777" w:rsidR="001D5420" w:rsidRDefault="0069339B">
            <w:pPr>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2"/>
                <w:sz w:val="24"/>
                <w:szCs w:val="24"/>
              </w:rPr>
              <w:t>040</w:t>
            </w:r>
            <w:r>
              <w:rPr>
                <w:rFonts w:ascii="仿宋_GB2312" w:eastAsia="仿宋_GB2312" w:hAnsi="仿宋_GB2312" w:cs="仿宋_GB2312" w:hint="eastAsia"/>
                <w:spacing w:val="-1"/>
                <w:sz w:val="24"/>
                <w:szCs w:val="24"/>
              </w:rPr>
              <w:t>1Z5</w:t>
            </w:r>
          </w:p>
          <w:p w14:paraId="6D42EB1A" w14:textId="77777777" w:rsidR="001D5420" w:rsidRDefault="0069339B">
            <w:pPr>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2"/>
                <w:sz w:val="24"/>
                <w:szCs w:val="24"/>
              </w:rPr>
              <w:t>教师教育学</w:t>
            </w:r>
          </w:p>
        </w:tc>
        <w:tc>
          <w:tcPr>
            <w:tcW w:w="2550" w:type="dxa"/>
            <w:vAlign w:val="center"/>
          </w:tcPr>
          <w:p w14:paraId="3F37DC82"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01 </w:t>
            </w:r>
            <w:r>
              <w:rPr>
                <w:rFonts w:ascii="仿宋_GB2312" w:eastAsia="仿宋_GB2312" w:hAnsi="仿宋_GB2312" w:cs="仿宋_GB2312" w:hint="eastAsia"/>
                <w:spacing w:val="-12"/>
                <w:sz w:val="24"/>
                <w:szCs w:val="24"/>
              </w:rPr>
              <w:t>教师教育基本理论</w:t>
            </w:r>
          </w:p>
        </w:tc>
        <w:tc>
          <w:tcPr>
            <w:tcW w:w="1434" w:type="dxa"/>
            <w:vAlign w:val="center"/>
          </w:tcPr>
          <w:p w14:paraId="7EBB0595"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龙宝新◎</w:t>
            </w:r>
          </w:p>
        </w:tc>
        <w:tc>
          <w:tcPr>
            <w:tcW w:w="2751" w:type="dxa"/>
            <w:vMerge w:val="restart"/>
            <w:vAlign w:val="center"/>
          </w:tcPr>
          <w:p w14:paraId="0D7A053C" w14:textId="77777777" w:rsidR="001D5420" w:rsidRDefault="0069339B">
            <w:pPr>
              <w:spacing w:line="240" w:lineRule="exact"/>
              <w:rPr>
                <w:rFonts w:ascii="仿宋_GB2312" w:eastAsia="仿宋_GB2312" w:hAnsi="仿宋_GB2312" w:cs="仿宋_GB2312"/>
                <w:sz w:val="24"/>
                <w:szCs w:val="24"/>
              </w:rPr>
            </w:pPr>
            <w:r>
              <w:rPr>
                <w:rFonts w:ascii="仿宋_GB2312" w:eastAsia="仿宋_GB2312" w:hAnsi="仿宋_GB2312" w:cs="仿宋_GB2312" w:hint="eastAsia"/>
                <w:spacing w:val="3"/>
                <w:sz w:val="24"/>
                <w:szCs w:val="24"/>
              </w:rPr>
              <w:t>①</w:t>
            </w:r>
            <w:r>
              <w:rPr>
                <w:rFonts w:ascii="仿宋_GB2312" w:eastAsia="仿宋_GB2312" w:hAnsi="仿宋_GB2312" w:cs="仿宋_GB2312" w:hint="eastAsia"/>
                <w:spacing w:val="3"/>
                <w:sz w:val="24"/>
                <w:szCs w:val="24"/>
              </w:rPr>
              <w:t>1201</w:t>
            </w:r>
            <w:r>
              <w:rPr>
                <w:rFonts w:ascii="仿宋_GB2312" w:eastAsia="仿宋_GB2312" w:hAnsi="仿宋_GB2312" w:cs="仿宋_GB2312" w:hint="eastAsia"/>
                <w:spacing w:val="3"/>
                <w:sz w:val="24"/>
                <w:szCs w:val="24"/>
              </w:rPr>
              <w:t>英语②课程与教学论</w:t>
            </w:r>
          </w:p>
        </w:tc>
      </w:tr>
      <w:tr w:rsidR="001D5420" w14:paraId="5005B5EB" w14:textId="77777777">
        <w:trPr>
          <w:trHeight w:hRule="exact" w:val="527"/>
          <w:tblHeader/>
          <w:jc w:val="center"/>
        </w:trPr>
        <w:tc>
          <w:tcPr>
            <w:tcW w:w="1276" w:type="dxa"/>
            <w:vMerge/>
            <w:vAlign w:val="center"/>
          </w:tcPr>
          <w:p w14:paraId="162137EB"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vAlign w:val="center"/>
          </w:tcPr>
          <w:p w14:paraId="492DFBBE" w14:textId="77777777" w:rsidR="001D5420" w:rsidRDefault="001D5420">
            <w:pPr>
              <w:spacing w:line="280" w:lineRule="exact"/>
              <w:jc w:val="left"/>
              <w:rPr>
                <w:rFonts w:ascii="仿宋_GB2312" w:eastAsia="仿宋_GB2312" w:hAnsi="仿宋_GB2312" w:cs="仿宋_GB2312"/>
                <w:sz w:val="24"/>
                <w:szCs w:val="24"/>
              </w:rPr>
            </w:pPr>
          </w:p>
        </w:tc>
        <w:tc>
          <w:tcPr>
            <w:tcW w:w="2550" w:type="dxa"/>
            <w:vAlign w:val="center"/>
          </w:tcPr>
          <w:p w14:paraId="2EDAE261"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02 </w:t>
            </w:r>
            <w:r>
              <w:rPr>
                <w:rFonts w:ascii="仿宋_GB2312" w:eastAsia="仿宋_GB2312" w:hAnsi="仿宋_GB2312" w:cs="仿宋_GB2312" w:hint="eastAsia"/>
                <w:spacing w:val="-12"/>
                <w:sz w:val="24"/>
                <w:szCs w:val="24"/>
              </w:rPr>
              <w:t>学科教师教育学</w:t>
            </w:r>
          </w:p>
        </w:tc>
        <w:tc>
          <w:tcPr>
            <w:tcW w:w="1434" w:type="dxa"/>
            <w:vAlign w:val="center"/>
          </w:tcPr>
          <w:p w14:paraId="0C4CF306"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戴</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妍</w:t>
            </w:r>
          </w:p>
        </w:tc>
        <w:tc>
          <w:tcPr>
            <w:tcW w:w="2751" w:type="dxa"/>
            <w:vMerge/>
            <w:vAlign w:val="center"/>
          </w:tcPr>
          <w:p w14:paraId="1274517F" w14:textId="77777777" w:rsidR="001D5420" w:rsidRDefault="001D5420">
            <w:pPr>
              <w:spacing w:line="280" w:lineRule="exact"/>
              <w:rPr>
                <w:rFonts w:ascii="仿宋_GB2312" w:eastAsia="仿宋_GB2312" w:hAnsi="仿宋_GB2312" w:cs="仿宋_GB2312"/>
                <w:sz w:val="24"/>
                <w:szCs w:val="24"/>
              </w:rPr>
            </w:pPr>
          </w:p>
        </w:tc>
      </w:tr>
      <w:tr w:rsidR="001D5420" w14:paraId="519342B1" w14:textId="77777777">
        <w:trPr>
          <w:trHeight w:hRule="exact" w:val="951"/>
          <w:tblHeader/>
          <w:jc w:val="center"/>
        </w:trPr>
        <w:tc>
          <w:tcPr>
            <w:tcW w:w="1276" w:type="dxa"/>
            <w:vMerge w:val="restart"/>
            <w:vAlign w:val="center"/>
          </w:tcPr>
          <w:p w14:paraId="5EF7BFB2"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val="restart"/>
            <w:vAlign w:val="center"/>
          </w:tcPr>
          <w:p w14:paraId="34FBDE9B"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2"/>
                <w:sz w:val="24"/>
                <w:szCs w:val="24"/>
              </w:rPr>
              <w:t>078</w:t>
            </w:r>
            <w:r>
              <w:rPr>
                <w:rFonts w:ascii="仿宋_GB2312" w:eastAsia="仿宋_GB2312" w:hAnsi="仿宋_GB2312" w:cs="仿宋_GB2312" w:hint="eastAsia"/>
                <w:spacing w:val="-1"/>
                <w:sz w:val="24"/>
                <w:szCs w:val="24"/>
              </w:rPr>
              <w:t>401</w:t>
            </w:r>
          </w:p>
          <w:p w14:paraId="6181FD22"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2"/>
                <w:sz w:val="24"/>
                <w:szCs w:val="24"/>
              </w:rPr>
              <w:t>教育技术学</w:t>
            </w:r>
          </w:p>
        </w:tc>
        <w:tc>
          <w:tcPr>
            <w:tcW w:w="2550" w:type="dxa"/>
            <w:vAlign w:val="center"/>
          </w:tcPr>
          <w:p w14:paraId="52D8E9A7"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01 </w:t>
            </w:r>
            <w:r>
              <w:rPr>
                <w:rFonts w:ascii="仿宋_GB2312" w:eastAsia="仿宋_GB2312" w:hAnsi="仿宋_GB2312" w:cs="仿宋_GB2312" w:hint="eastAsia"/>
                <w:spacing w:val="-12"/>
                <w:sz w:val="24"/>
                <w:szCs w:val="24"/>
              </w:rPr>
              <w:t>学习科学与数智技术</w:t>
            </w:r>
          </w:p>
        </w:tc>
        <w:tc>
          <w:tcPr>
            <w:tcW w:w="1434" w:type="dxa"/>
            <w:vAlign w:val="center"/>
          </w:tcPr>
          <w:p w14:paraId="2618E9C0"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张文兰</w:t>
            </w:r>
            <w:r>
              <w:rPr>
                <w:rFonts w:ascii="仿宋_GB2312" w:eastAsia="仿宋_GB2312" w:hAnsi="仿宋_GB2312" w:cs="仿宋_GB2312" w:hint="eastAsia"/>
                <w:b/>
                <w:bCs/>
                <w:sz w:val="28"/>
                <w:szCs w:val="28"/>
              </w:rPr>
              <w:t>*</w:t>
            </w:r>
          </w:p>
          <w:p w14:paraId="24CC3D9F"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周</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筠</w:t>
            </w:r>
          </w:p>
          <w:p w14:paraId="66887F83"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赵</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姝</w:t>
            </w:r>
          </w:p>
        </w:tc>
        <w:tc>
          <w:tcPr>
            <w:tcW w:w="2751" w:type="dxa"/>
            <w:vMerge w:val="restart"/>
            <w:vAlign w:val="center"/>
          </w:tcPr>
          <w:p w14:paraId="1D90A83F"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pacing w:val="6"/>
                <w:sz w:val="24"/>
                <w:szCs w:val="24"/>
              </w:rPr>
              <w:t>①</w:t>
            </w:r>
            <w:r>
              <w:rPr>
                <w:rFonts w:ascii="仿宋_GB2312" w:eastAsia="仿宋_GB2312" w:hAnsi="仿宋_GB2312" w:cs="仿宋_GB2312" w:hint="eastAsia"/>
                <w:spacing w:val="6"/>
                <w:sz w:val="24"/>
                <w:szCs w:val="24"/>
              </w:rPr>
              <w:t>12</w:t>
            </w:r>
            <w:r>
              <w:rPr>
                <w:rFonts w:ascii="仿宋_GB2312" w:eastAsia="仿宋_GB2312" w:hAnsi="仿宋_GB2312" w:cs="仿宋_GB2312" w:hint="eastAsia"/>
                <w:spacing w:val="4"/>
                <w:sz w:val="24"/>
                <w:szCs w:val="24"/>
              </w:rPr>
              <w:t>0</w:t>
            </w:r>
            <w:r>
              <w:rPr>
                <w:rFonts w:ascii="仿宋_GB2312" w:eastAsia="仿宋_GB2312" w:hAnsi="仿宋_GB2312" w:cs="仿宋_GB2312" w:hint="eastAsia"/>
                <w:spacing w:val="3"/>
                <w:sz w:val="24"/>
                <w:szCs w:val="24"/>
              </w:rPr>
              <w:t>1</w:t>
            </w:r>
            <w:r>
              <w:rPr>
                <w:rFonts w:ascii="仿宋_GB2312" w:eastAsia="仿宋_GB2312" w:hAnsi="仿宋_GB2312" w:cs="仿宋_GB2312" w:hint="eastAsia"/>
                <w:spacing w:val="3"/>
                <w:sz w:val="24"/>
                <w:szCs w:val="24"/>
              </w:rPr>
              <w:t>英语②教育技术学</w:t>
            </w:r>
          </w:p>
        </w:tc>
      </w:tr>
      <w:tr w:rsidR="001D5420" w14:paraId="59D31F9B" w14:textId="77777777">
        <w:trPr>
          <w:trHeight w:hRule="exact" w:val="586"/>
          <w:tblHeader/>
          <w:jc w:val="center"/>
        </w:trPr>
        <w:tc>
          <w:tcPr>
            <w:tcW w:w="1276" w:type="dxa"/>
            <w:vMerge/>
            <w:vAlign w:val="center"/>
          </w:tcPr>
          <w:p w14:paraId="19CC2A6E"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vAlign w:val="center"/>
          </w:tcPr>
          <w:p w14:paraId="48846E11" w14:textId="77777777" w:rsidR="001D5420" w:rsidRDefault="001D5420">
            <w:pPr>
              <w:spacing w:line="280" w:lineRule="exact"/>
              <w:jc w:val="left"/>
              <w:rPr>
                <w:rFonts w:ascii="仿宋_GB2312" w:eastAsia="仿宋_GB2312" w:hAnsi="仿宋_GB2312" w:cs="仿宋_GB2312"/>
                <w:sz w:val="24"/>
                <w:szCs w:val="24"/>
              </w:rPr>
            </w:pPr>
          </w:p>
        </w:tc>
        <w:tc>
          <w:tcPr>
            <w:tcW w:w="2550" w:type="dxa"/>
            <w:vAlign w:val="center"/>
          </w:tcPr>
          <w:p w14:paraId="1B7F4D2E"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02 </w:t>
            </w:r>
            <w:r>
              <w:rPr>
                <w:rFonts w:ascii="仿宋_GB2312" w:eastAsia="仿宋_GB2312" w:hAnsi="仿宋_GB2312" w:cs="仿宋_GB2312" w:hint="eastAsia"/>
                <w:spacing w:val="-12"/>
                <w:sz w:val="24"/>
                <w:szCs w:val="24"/>
              </w:rPr>
              <w:t>数字化学习理论与实践</w:t>
            </w:r>
          </w:p>
        </w:tc>
        <w:tc>
          <w:tcPr>
            <w:tcW w:w="1434" w:type="dxa"/>
            <w:vAlign w:val="center"/>
          </w:tcPr>
          <w:p w14:paraId="0D7C67B2"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张立国</w:t>
            </w:r>
          </w:p>
          <w:p w14:paraId="7DC0B0BA"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刘晓琳</w:t>
            </w:r>
          </w:p>
        </w:tc>
        <w:tc>
          <w:tcPr>
            <w:tcW w:w="2751" w:type="dxa"/>
            <w:vMerge/>
            <w:vAlign w:val="center"/>
          </w:tcPr>
          <w:p w14:paraId="6448D9A9" w14:textId="77777777" w:rsidR="001D5420" w:rsidRDefault="001D5420">
            <w:pPr>
              <w:spacing w:line="280" w:lineRule="exact"/>
              <w:rPr>
                <w:rFonts w:ascii="仿宋_GB2312" w:eastAsia="仿宋_GB2312" w:hAnsi="仿宋_GB2312" w:cs="仿宋_GB2312"/>
                <w:sz w:val="24"/>
                <w:szCs w:val="24"/>
              </w:rPr>
            </w:pPr>
          </w:p>
        </w:tc>
      </w:tr>
      <w:tr w:rsidR="001D5420" w14:paraId="78618A74" w14:textId="77777777">
        <w:trPr>
          <w:trHeight w:hRule="exact" w:val="572"/>
          <w:tblHeader/>
          <w:jc w:val="center"/>
        </w:trPr>
        <w:tc>
          <w:tcPr>
            <w:tcW w:w="1276" w:type="dxa"/>
            <w:vMerge/>
            <w:vAlign w:val="center"/>
          </w:tcPr>
          <w:p w14:paraId="25B69B5C"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vAlign w:val="center"/>
          </w:tcPr>
          <w:p w14:paraId="6972CF1F" w14:textId="77777777" w:rsidR="001D5420" w:rsidRDefault="001D5420">
            <w:pPr>
              <w:spacing w:line="280" w:lineRule="exact"/>
              <w:jc w:val="left"/>
              <w:rPr>
                <w:rFonts w:ascii="仿宋_GB2312" w:eastAsia="仿宋_GB2312" w:hAnsi="仿宋_GB2312" w:cs="仿宋_GB2312"/>
                <w:sz w:val="24"/>
                <w:szCs w:val="24"/>
              </w:rPr>
            </w:pPr>
          </w:p>
        </w:tc>
        <w:tc>
          <w:tcPr>
            <w:tcW w:w="2550" w:type="dxa"/>
            <w:vAlign w:val="center"/>
          </w:tcPr>
          <w:p w14:paraId="7480B9AA" w14:textId="77798D5C"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03 </w:t>
            </w:r>
            <w:r>
              <w:rPr>
                <w:rFonts w:ascii="仿宋_GB2312" w:eastAsia="仿宋_GB2312" w:hAnsi="仿宋_GB2312" w:cs="仿宋_GB2312" w:hint="eastAsia"/>
                <w:spacing w:val="-12"/>
                <w:sz w:val="24"/>
                <w:szCs w:val="24"/>
              </w:rPr>
              <w:t>STEM</w:t>
            </w:r>
            <w:r>
              <w:rPr>
                <w:rFonts w:ascii="仿宋_GB2312" w:eastAsia="仿宋_GB2312" w:hAnsi="仿宋_GB2312" w:cs="仿宋_GB2312" w:hint="eastAsia"/>
                <w:spacing w:val="-12"/>
                <w:sz w:val="24"/>
                <w:szCs w:val="24"/>
              </w:rPr>
              <w:t>教育</w:t>
            </w:r>
          </w:p>
        </w:tc>
        <w:tc>
          <w:tcPr>
            <w:tcW w:w="1434" w:type="dxa"/>
            <w:vAlign w:val="center"/>
          </w:tcPr>
          <w:p w14:paraId="7B699CB3"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马红亮</w:t>
            </w:r>
          </w:p>
          <w:p w14:paraId="095FB40F"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张宝辉</w:t>
            </w:r>
          </w:p>
        </w:tc>
        <w:tc>
          <w:tcPr>
            <w:tcW w:w="2751" w:type="dxa"/>
            <w:vMerge/>
            <w:vAlign w:val="center"/>
          </w:tcPr>
          <w:p w14:paraId="378B5C52" w14:textId="77777777" w:rsidR="001D5420" w:rsidRDefault="001D5420">
            <w:pPr>
              <w:spacing w:line="280" w:lineRule="exact"/>
              <w:rPr>
                <w:rFonts w:ascii="仿宋_GB2312" w:eastAsia="仿宋_GB2312" w:hAnsi="仿宋_GB2312" w:cs="仿宋_GB2312"/>
                <w:sz w:val="24"/>
                <w:szCs w:val="24"/>
              </w:rPr>
            </w:pPr>
          </w:p>
        </w:tc>
      </w:tr>
      <w:tr w:rsidR="001D5420" w14:paraId="650FE5C7" w14:textId="77777777">
        <w:trPr>
          <w:trHeight w:hRule="exact" w:val="408"/>
          <w:tblHeader/>
          <w:jc w:val="center"/>
        </w:trPr>
        <w:tc>
          <w:tcPr>
            <w:tcW w:w="1276" w:type="dxa"/>
            <w:vMerge/>
            <w:vAlign w:val="center"/>
          </w:tcPr>
          <w:p w14:paraId="58DD1E42"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vAlign w:val="center"/>
          </w:tcPr>
          <w:p w14:paraId="33104ADE" w14:textId="77777777" w:rsidR="001D5420" w:rsidRDefault="001D5420">
            <w:pPr>
              <w:spacing w:line="280" w:lineRule="exact"/>
              <w:jc w:val="left"/>
              <w:rPr>
                <w:rFonts w:ascii="仿宋_GB2312" w:eastAsia="仿宋_GB2312" w:hAnsi="仿宋_GB2312" w:cs="仿宋_GB2312"/>
                <w:sz w:val="24"/>
                <w:szCs w:val="24"/>
              </w:rPr>
            </w:pPr>
          </w:p>
        </w:tc>
        <w:tc>
          <w:tcPr>
            <w:tcW w:w="2550" w:type="dxa"/>
            <w:shd w:val="clear" w:color="auto" w:fill="auto"/>
            <w:vAlign w:val="center"/>
          </w:tcPr>
          <w:p w14:paraId="32FAF874"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04</w:t>
            </w:r>
            <w:r>
              <w:rPr>
                <w:rFonts w:ascii="仿宋_GB2312" w:eastAsia="仿宋_GB2312" w:hAnsi="仿宋_GB2312" w:cs="仿宋_GB2312" w:hint="eastAsia"/>
                <w:spacing w:val="-12"/>
                <w:sz w:val="24"/>
                <w:szCs w:val="24"/>
              </w:rPr>
              <w:t>人工智能教育应用</w:t>
            </w:r>
          </w:p>
        </w:tc>
        <w:tc>
          <w:tcPr>
            <w:tcW w:w="1434" w:type="dxa"/>
            <w:shd w:val="clear" w:color="auto" w:fill="auto"/>
            <w:vAlign w:val="center"/>
          </w:tcPr>
          <w:p w14:paraId="7F3918A2"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周</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榕</w:t>
            </w:r>
          </w:p>
        </w:tc>
        <w:tc>
          <w:tcPr>
            <w:tcW w:w="2751" w:type="dxa"/>
            <w:vMerge/>
            <w:vAlign w:val="center"/>
          </w:tcPr>
          <w:p w14:paraId="678C6F01" w14:textId="77777777" w:rsidR="001D5420" w:rsidRDefault="001D5420">
            <w:pPr>
              <w:spacing w:line="280" w:lineRule="exact"/>
              <w:rPr>
                <w:rFonts w:ascii="仿宋_GB2312" w:eastAsia="仿宋_GB2312" w:hAnsi="仿宋_GB2312" w:cs="仿宋_GB2312"/>
                <w:sz w:val="24"/>
                <w:szCs w:val="24"/>
              </w:rPr>
            </w:pPr>
          </w:p>
        </w:tc>
      </w:tr>
      <w:tr w:rsidR="001D5420" w14:paraId="047748C8" w14:textId="77777777">
        <w:trPr>
          <w:trHeight w:val="581"/>
          <w:tblHeader/>
          <w:jc w:val="center"/>
        </w:trPr>
        <w:tc>
          <w:tcPr>
            <w:tcW w:w="1276" w:type="dxa"/>
            <w:vMerge w:val="restart"/>
            <w:vAlign w:val="center"/>
          </w:tcPr>
          <w:p w14:paraId="236A14AE"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0201</w:t>
            </w:r>
          </w:p>
          <w:p w14:paraId="3F1C273A"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理论经济学</w:t>
            </w:r>
          </w:p>
        </w:tc>
        <w:tc>
          <w:tcPr>
            <w:tcW w:w="1305" w:type="dxa"/>
            <w:vMerge w:val="restart"/>
            <w:vAlign w:val="center"/>
          </w:tcPr>
          <w:p w14:paraId="377ABF20"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0201Z1</w:t>
            </w:r>
          </w:p>
          <w:p w14:paraId="31088E49" w14:textId="77777777" w:rsidR="001D5420" w:rsidRDefault="0069339B">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实验经济学</w:t>
            </w:r>
          </w:p>
        </w:tc>
        <w:tc>
          <w:tcPr>
            <w:tcW w:w="2550" w:type="dxa"/>
            <w:vAlign w:val="center"/>
          </w:tcPr>
          <w:p w14:paraId="1D0A92B9"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 xml:space="preserve">01 </w:t>
            </w:r>
            <w:r>
              <w:rPr>
                <w:rFonts w:ascii="仿宋_GB2312" w:eastAsia="仿宋_GB2312" w:hAnsi="仿宋_GB2312" w:cs="仿宋_GB2312" w:hint="eastAsia"/>
                <w:spacing w:val="-12"/>
                <w:sz w:val="24"/>
                <w:szCs w:val="24"/>
              </w:rPr>
              <w:t>教育实验经济学</w:t>
            </w:r>
          </w:p>
        </w:tc>
        <w:tc>
          <w:tcPr>
            <w:tcW w:w="1434" w:type="dxa"/>
            <w:vAlign w:val="center"/>
          </w:tcPr>
          <w:p w14:paraId="48A0D8B2"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岳</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爱</w:t>
            </w:r>
          </w:p>
          <w:p w14:paraId="767C8BBC" w14:textId="77777777" w:rsidR="001D5420" w:rsidRDefault="0069339B">
            <w:pPr>
              <w:spacing w:line="28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刘</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涵</w:t>
            </w:r>
          </w:p>
        </w:tc>
        <w:tc>
          <w:tcPr>
            <w:tcW w:w="2751" w:type="dxa"/>
            <w:vMerge w:val="restart"/>
            <w:vAlign w:val="center"/>
          </w:tcPr>
          <w:p w14:paraId="629A5999" w14:textId="77777777" w:rsidR="001D5420" w:rsidRDefault="0069339B">
            <w:pPr>
              <w:spacing w:line="280" w:lineRule="exact"/>
              <w:rPr>
                <w:rFonts w:ascii="仿宋_GB2312" w:eastAsia="仿宋_GB2312" w:hAnsi="仿宋_GB2312" w:cs="仿宋_GB2312"/>
                <w:sz w:val="24"/>
                <w:szCs w:val="24"/>
              </w:rPr>
            </w:pPr>
            <w:r>
              <w:rPr>
                <w:rFonts w:ascii="仿宋_GB2312" w:eastAsia="仿宋_GB2312" w:hAnsi="仿宋_GB2312" w:cs="仿宋_GB2312" w:hint="eastAsia"/>
                <w:spacing w:val="6"/>
                <w:sz w:val="24"/>
                <w:szCs w:val="24"/>
              </w:rPr>
              <w:t>①</w:t>
            </w:r>
            <w:r>
              <w:rPr>
                <w:rFonts w:ascii="仿宋_GB2312" w:eastAsia="仿宋_GB2312" w:hAnsi="仿宋_GB2312" w:cs="仿宋_GB2312" w:hint="eastAsia"/>
                <w:spacing w:val="6"/>
                <w:sz w:val="24"/>
                <w:szCs w:val="24"/>
              </w:rPr>
              <w:t>12</w:t>
            </w:r>
            <w:r>
              <w:rPr>
                <w:rFonts w:ascii="仿宋_GB2312" w:eastAsia="仿宋_GB2312" w:hAnsi="仿宋_GB2312" w:cs="仿宋_GB2312" w:hint="eastAsia"/>
                <w:spacing w:val="4"/>
                <w:sz w:val="24"/>
                <w:szCs w:val="24"/>
              </w:rPr>
              <w:t>0</w:t>
            </w:r>
            <w:r>
              <w:rPr>
                <w:rFonts w:ascii="仿宋_GB2312" w:eastAsia="仿宋_GB2312" w:hAnsi="仿宋_GB2312" w:cs="仿宋_GB2312" w:hint="eastAsia"/>
                <w:spacing w:val="3"/>
                <w:sz w:val="24"/>
                <w:szCs w:val="24"/>
              </w:rPr>
              <w:t>1</w:t>
            </w:r>
            <w:r>
              <w:rPr>
                <w:rFonts w:ascii="仿宋_GB2312" w:eastAsia="仿宋_GB2312" w:hAnsi="仿宋_GB2312" w:cs="仿宋_GB2312" w:hint="eastAsia"/>
                <w:spacing w:val="3"/>
                <w:sz w:val="24"/>
                <w:szCs w:val="24"/>
              </w:rPr>
              <w:t>英语②西方经济学</w:t>
            </w:r>
          </w:p>
        </w:tc>
      </w:tr>
      <w:tr w:rsidR="001D5420" w14:paraId="3648448C" w14:textId="77777777">
        <w:trPr>
          <w:trHeight w:hRule="exact" w:val="739"/>
          <w:tblHeader/>
          <w:jc w:val="center"/>
        </w:trPr>
        <w:tc>
          <w:tcPr>
            <w:tcW w:w="1276" w:type="dxa"/>
            <w:vMerge/>
            <w:vAlign w:val="center"/>
          </w:tcPr>
          <w:p w14:paraId="2720DDA7" w14:textId="77777777" w:rsidR="001D5420" w:rsidRDefault="001D5420">
            <w:pPr>
              <w:spacing w:line="280" w:lineRule="exact"/>
              <w:jc w:val="center"/>
              <w:rPr>
                <w:rFonts w:ascii="仿宋_GB2312" w:eastAsia="仿宋_GB2312" w:hAnsi="仿宋_GB2312" w:cs="仿宋_GB2312"/>
                <w:sz w:val="24"/>
                <w:szCs w:val="24"/>
              </w:rPr>
            </w:pPr>
          </w:p>
        </w:tc>
        <w:tc>
          <w:tcPr>
            <w:tcW w:w="1305" w:type="dxa"/>
            <w:vMerge/>
            <w:vAlign w:val="center"/>
          </w:tcPr>
          <w:p w14:paraId="4F117AA5" w14:textId="77777777" w:rsidR="001D5420" w:rsidRDefault="001D5420">
            <w:pPr>
              <w:spacing w:line="280" w:lineRule="exact"/>
              <w:jc w:val="center"/>
              <w:rPr>
                <w:rFonts w:ascii="仿宋_GB2312" w:eastAsia="仿宋_GB2312" w:hAnsi="仿宋_GB2312" w:cs="仿宋_GB2312"/>
                <w:sz w:val="24"/>
                <w:szCs w:val="24"/>
              </w:rPr>
            </w:pPr>
          </w:p>
        </w:tc>
        <w:tc>
          <w:tcPr>
            <w:tcW w:w="2550" w:type="dxa"/>
            <w:vAlign w:val="center"/>
          </w:tcPr>
          <w:p w14:paraId="3B78E2FD" w14:textId="77777777" w:rsidR="001D5420" w:rsidRDefault="0069339B">
            <w:pPr>
              <w:spacing w:line="240" w:lineRule="exact"/>
              <w:jc w:val="left"/>
              <w:rPr>
                <w:rFonts w:ascii="仿宋_GB2312" w:eastAsia="仿宋_GB2312" w:hAnsi="仿宋_GB2312" w:cs="仿宋_GB2312"/>
                <w:spacing w:val="-12"/>
                <w:sz w:val="24"/>
                <w:szCs w:val="24"/>
              </w:rPr>
            </w:pPr>
            <w:r>
              <w:rPr>
                <w:rFonts w:ascii="仿宋_GB2312" w:eastAsia="仿宋_GB2312" w:hAnsi="仿宋_GB2312" w:cs="仿宋_GB2312" w:hint="eastAsia"/>
                <w:spacing w:val="-12"/>
                <w:sz w:val="24"/>
                <w:szCs w:val="24"/>
              </w:rPr>
              <w:t>02</w:t>
            </w:r>
            <w:r>
              <w:rPr>
                <w:rFonts w:ascii="仿宋_GB2312" w:eastAsia="仿宋_GB2312" w:hAnsi="仿宋_GB2312" w:cs="仿宋_GB2312" w:hint="eastAsia"/>
                <w:spacing w:val="-12"/>
                <w:sz w:val="24"/>
                <w:szCs w:val="24"/>
              </w:rPr>
              <w:t>实验经济学理论与方法</w:t>
            </w:r>
          </w:p>
        </w:tc>
        <w:tc>
          <w:tcPr>
            <w:tcW w:w="1434" w:type="dxa"/>
            <w:vAlign w:val="center"/>
          </w:tcPr>
          <w:p w14:paraId="1F90AAA6" w14:textId="77777777" w:rsidR="001D5420" w:rsidRDefault="0069339B">
            <w:pPr>
              <w:spacing w:line="240" w:lineRule="exact"/>
              <w:ind w:firstLineChars="100" w:firstLine="252"/>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常</w:t>
            </w:r>
            <w:r>
              <w:rPr>
                <w:rFonts w:ascii="仿宋_GB2312" w:eastAsia="仿宋_GB2312" w:hAnsi="仿宋_GB2312" w:cs="仿宋_GB2312" w:hint="eastAsia"/>
                <w:spacing w:val="6"/>
                <w:sz w:val="24"/>
                <w:szCs w:val="24"/>
              </w:rPr>
              <w:t xml:space="preserve">  </w:t>
            </w:r>
            <w:r>
              <w:rPr>
                <w:rFonts w:ascii="仿宋_GB2312" w:eastAsia="仿宋_GB2312" w:hAnsi="仿宋_GB2312" w:cs="仿宋_GB2312" w:hint="eastAsia"/>
                <w:spacing w:val="6"/>
                <w:sz w:val="24"/>
                <w:szCs w:val="24"/>
              </w:rPr>
              <w:t>芳◎</w:t>
            </w:r>
          </w:p>
          <w:p w14:paraId="4AEB3E20" w14:textId="77777777" w:rsidR="001D5420" w:rsidRDefault="0069339B">
            <w:pPr>
              <w:spacing w:line="240" w:lineRule="exact"/>
              <w:ind w:firstLineChars="100" w:firstLine="252"/>
              <w:rPr>
                <w:rFonts w:ascii="仿宋_GB2312" w:eastAsia="仿宋_GB2312" w:hAnsi="仿宋_GB2312" w:cs="仿宋_GB2312"/>
                <w:spacing w:val="-12"/>
                <w:sz w:val="24"/>
                <w:szCs w:val="24"/>
              </w:rPr>
            </w:pPr>
            <w:r>
              <w:rPr>
                <w:rFonts w:ascii="仿宋_GB2312" w:eastAsia="仿宋_GB2312" w:hAnsi="仿宋_GB2312" w:cs="仿宋_GB2312" w:hint="eastAsia"/>
                <w:spacing w:val="6"/>
                <w:sz w:val="24"/>
                <w:szCs w:val="24"/>
              </w:rPr>
              <w:t>关宏宇</w:t>
            </w:r>
          </w:p>
        </w:tc>
        <w:tc>
          <w:tcPr>
            <w:tcW w:w="2751" w:type="dxa"/>
            <w:vMerge/>
            <w:vAlign w:val="center"/>
          </w:tcPr>
          <w:p w14:paraId="112BC5D9" w14:textId="77777777" w:rsidR="001D5420" w:rsidRDefault="001D5420">
            <w:pPr>
              <w:spacing w:line="280" w:lineRule="exact"/>
              <w:rPr>
                <w:rFonts w:ascii="仿宋_GB2312" w:eastAsia="仿宋_GB2312" w:hAnsi="仿宋_GB2312" w:cs="仿宋_GB2312"/>
                <w:spacing w:val="6"/>
                <w:sz w:val="24"/>
                <w:szCs w:val="24"/>
              </w:rPr>
            </w:pPr>
          </w:p>
        </w:tc>
      </w:tr>
    </w:tbl>
    <w:p w14:paraId="2A419AD4" w14:textId="77777777" w:rsidR="001D5420" w:rsidRDefault="0069339B">
      <w:pPr>
        <w:spacing w:line="560" w:lineRule="exact"/>
        <w:ind w:firstLineChars="200" w:firstLine="482"/>
        <w:rPr>
          <w:rFonts w:ascii="仿宋" w:eastAsia="仿宋_GB2312" w:hAnsi="仿宋" w:cs="仿宋"/>
          <w:b/>
          <w:bCs/>
          <w:color w:val="0000FF"/>
          <w:sz w:val="28"/>
          <w:highlight w:val="yellow"/>
        </w:rPr>
      </w:pPr>
      <w:r>
        <w:rPr>
          <w:rFonts w:ascii="仿宋_GB2312" w:eastAsia="仿宋_GB2312" w:hAnsi="仿宋_GB2312" w:cs="仿宋_GB2312" w:hint="eastAsia"/>
          <w:b/>
          <w:bCs/>
          <w:sz w:val="24"/>
          <w:szCs w:val="24"/>
        </w:rPr>
        <w:t>带“</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4"/>
          <w:szCs w:val="24"/>
        </w:rPr>
        <w:t>”号的导师招收普通计划博士研究生；带“△”号的导师招收“少数民族骨干”计划博士研究生；带“◎”号的导师招收“本硕博一体化”计划、“硕博连读”计划博士研究生。其它无标注的导师，暂无以上计划招生指标。</w:t>
      </w:r>
    </w:p>
    <w:p w14:paraId="7D71758A" w14:textId="77777777" w:rsidR="001D5420" w:rsidRDefault="0069339B">
      <w:pPr>
        <w:spacing w:line="560" w:lineRule="exact"/>
        <w:ind w:firstLineChars="200" w:firstLine="562"/>
        <w:rPr>
          <w:rFonts w:ascii="仿宋_GB2312" w:eastAsia="仿宋_GB2312" w:hAnsi="仿宋_GB2312" w:cs="仿宋_GB2312"/>
          <w:b/>
          <w:bCs/>
          <w:sz w:val="28"/>
        </w:rPr>
      </w:pPr>
      <w:r>
        <w:rPr>
          <w:rFonts w:ascii="仿宋_GB2312" w:eastAsia="仿宋_GB2312" w:hAnsi="仿宋_GB2312" w:cs="仿宋_GB2312" w:hint="eastAsia"/>
          <w:b/>
          <w:bCs/>
          <w:sz w:val="28"/>
        </w:rPr>
        <w:t>（二）教育专业学位博士研究生招生目录</w:t>
      </w:r>
    </w:p>
    <w:tbl>
      <w:tblPr>
        <w:tblW w:w="87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4A0" w:firstRow="1" w:lastRow="0" w:firstColumn="1" w:lastColumn="0" w:noHBand="0" w:noVBand="1"/>
      </w:tblPr>
      <w:tblGrid>
        <w:gridCol w:w="1304"/>
        <w:gridCol w:w="2065"/>
        <w:gridCol w:w="3268"/>
        <w:gridCol w:w="1046"/>
        <w:gridCol w:w="1046"/>
      </w:tblGrid>
      <w:tr w:rsidR="001D5420" w14:paraId="0BCF9CD0" w14:textId="77777777">
        <w:trPr>
          <w:trHeight w:val="567"/>
          <w:jc w:val="center"/>
        </w:trPr>
        <w:tc>
          <w:tcPr>
            <w:tcW w:w="1304" w:type="dxa"/>
            <w:tcBorders>
              <w:tl2br w:val="nil"/>
              <w:tr2bl w:val="nil"/>
            </w:tcBorders>
            <w:vAlign w:val="center"/>
          </w:tcPr>
          <w:p w14:paraId="1C9ADAF9" w14:textId="77777777" w:rsidR="001D5420" w:rsidRDefault="0069339B">
            <w:pPr>
              <w:adjustRightInd w:val="0"/>
              <w:snapToGrid w:val="0"/>
              <w:jc w:val="center"/>
              <w:rPr>
                <w:rFonts w:ascii="仿宋_GB2312" w:eastAsia="仿宋_GB2312" w:hAnsi="仿宋_GB2312" w:cs="仿宋_GB2312"/>
                <w:b/>
                <w:sz w:val="24"/>
              </w:rPr>
            </w:pPr>
            <w:r>
              <w:rPr>
                <w:rFonts w:ascii="仿宋_GB2312" w:eastAsia="仿宋_GB2312" w:hAnsi="仿宋_GB2312" w:cs="仿宋_GB2312" w:hint="eastAsia"/>
                <w:b/>
                <w:sz w:val="24"/>
              </w:rPr>
              <w:t>一级学科代码及名称</w:t>
            </w:r>
          </w:p>
        </w:tc>
        <w:tc>
          <w:tcPr>
            <w:tcW w:w="2065" w:type="dxa"/>
            <w:tcBorders>
              <w:tl2br w:val="nil"/>
              <w:tr2bl w:val="nil"/>
            </w:tcBorders>
            <w:vAlign w:val="center"/>
          </w:tcPr>
          <w:p w14:paraId="5BCFCFE5" w14:textId="77777777" w:rsidR="001D5420" w:rsidRDefault="0069339B">
            <w:pPr>
              <w:adjustRightInd w:val="0"/>
              <w:snapToGrid w:val="0"/>
              <w:jc w:val="center"/>
              <w:rPr>
                <w:rFonts w:ascii="仿宋_GB2312" w:eastAsia="仿宋_GB2312" w:hAnsi="仿宋_GB2312" w:cs="仿宋_GB2312"/>
                <w:b/>
                <w:sz w:val="24"/>
              </w:rPr>
            </w:pPr>
            <w:r>
              <w:rPr>
                <w:rFonts w:ascii="仿宋_GB2312" w:eastAsia="仿宋_GB2312" w:hAnsi="仿宋_GB2312" w:cs="仿宋_GB2312" w:hint="eastAsia"/>
                <w:b/>
                <w:sz w:val="24"/>
              </w:rPr>
              <w:t>专业代码及名称</w:t>
            </w:r>
          </w:p>
        </w:tc>
        <w:tc>
          <w:tcPr>
            <w:tcW w:w="3268" w:type="dxa"/>
            <w:tcBorders>
              <w:tl2br w:val="nil"/>
              <w:tr2bl w:val="nil"/>
            </w:tcBorders>
            <w:vAlign w:val="center"/>
          </w:tcPr>
          <w:p w14:paraId="1073C008" w14:textId="77777777" w:rsidR="001D5420" w:rsidRDefault="0069339B">
            <w:pPr>
              <w:adjustRightInd w:val="0"/>
              <w:snapToGrid w:val="0"/>
              <w:jc w:val="center"/>
              <w:rPr>
                <w:rFonts w:ascii="仿宋_GB2312" w:eastAsia="仿宋_GB2312" w:hAnsi="仿宋_GB2312" w:cs="仿宋_GB2312"/>
                <w:b/>
                <w:sz w:val="24"/>
              </w:rPr>
            </w:pPr>
            <w:r>
              <w:rPr>
                <w:rFonts w:ascii="仿宋_GB2312" w:eastAsia="仿宋_GB2312" w:hAnsi="仿宋_GB2312" w:cs="仿宋_GB2312" w:hint="eastAsia"/>
                <w:b/>
                <w:sz w:val="24"/>
              </w:rPr>
              <w:t>外国语及业务水平</w:t>
            </w:r>
          </w:p>
          <w:p w14:paraId="6F4CE20A" w14:textId="77777777" w:rsidR="001D5420" w:rsidRDefault="0069339B">
            <w:pPr>
              <w:adjustRightInd w:val="0"/>
              <w:snapToGrid w:val="0"/>
              <w:jc w:val="center"/>
              <w:rPr>
                <w:rFonts w:ascii="仿宋_GB2312" w:eastAsia="仿宋_GB2312" w:hAnsi="仿宋_GB2312" w:cs="仿宋_GB2312"/>
                <w:b/>
                <w:sz w:val="24"/>
              </w:rPr>
            </w:pPr>
            <w:r>
              <w:rPr>
                <w:rFonts w:ascii="仿宋_GB2312" w:eastAsia="仿宋_GB2312" w:hAnsi="仿宋_GB2312" w:cs="仿宋_GB2312" w:hint="eastAsia"/>
                <w:b/>
                <w:sz w:val="24"/>
              </w:rPr>
              <w:t>测试科目名称</w:t>
            </w:r>
          </w:p>
        </w:tc>
        <w:tc>
          <w:tcPr>
            <w:tcW w:w="1046" w:type="dxa"/>
            <w:tcBorders>
              <w:tl2br w:val="nil"/>
              <w:tr2bl w:val="nil"/>
            </w:tcBorders>
            <w:vAlign w:val="center"/>
          </w:tcPr>
          <w:p w14:paraId="738895F0" w14:textId="77777777" w:rsidR="001D5420" w:rsidRDefault="0069339B">
            <w:pPr>
              <w:adjustRightInd w:val="0"/>
              <w:snapToGrid w:val="0"/>
              <w:jc w:val="center"/>
              <w:rPr>
                <w:rFonts w:ascii="仿宋_GB2312" w:eastAsia="仿宋_GB2312" w:hAnsi="仿宋_GB2312" w:cs="仿宋_GB2312"/>
                <w:b/>
                <w:sz w:val="24"/>
              </w:rPr>
            </w:pPr>
            <w:r>
              <w:rPr>
                <w:rFonts w:ascii="仿宋_GB2312" w:eastAsia="仿宋_GB2312" w:hAnsi="仿宋_GB2312" w:cs="仿宋_GB2312" w:hint="eastAsia"/>
                <w:b/>
                <w:sz w:val="24"/>
              </w:rPr>
              <w:t>拟招生人数</w:t>
            </w:r>
          </w:p>
        </w:tc>
        <w:tc>
          <w:tcPr>
            <w:tcW w:w="1046" w:type="dxa"/>
            <w:tcBorders>
              <w:tl2br w:val="nil"/>
              <w:tr2bl w:val="nil"/>
            </w:tcBorders>
            <w:vAlign w:val="center"/>
          </w:tcPr>
          <w:p w14:paraId="4C343A8D" w14:textId="77777777" w:rsidR="001D5420" w:rsidRDefault="0069339B">
            <w:pPr>
              <w:adjustRightInd w:val="0"/>
              <w:snapToGrid w:val="0"/>
              <w:jc w:val="center"/>
              <w:rPr>
                <w:rFonts w:ascii="仿宋_GB2312" w:eastAsia="仿宋_GB2312" w:hAnsi="仿宋_GB2312" w:cs="仿宋_GB2312"/>
                <w:b/>
                <w:sz w:val="24"/>
              </w:rPr>
            </w:pPr>
            <w:r>
              <w:rPr>
                <w:rFonts w:ascii="仿宋_GB2312" w:eastAsia="仿宋_GB2312" w:hAnsi="仿宋_GB2312" w:cs="仿宋_GB2312" w:hint="eastAsia"/>
                <w:b/>
                <w:sz w:val="24"/>
              </w:rPr>
              <w:t>备注</w:t>
            </w:r>
          </w:p>
        </w:tc>
      </w:tr>
      <w:tr w:rsidR="001D5420" w14:paraId="398544A5" w14:textId="77777777">
        <w:trPr>
          <w:trHeight w:val="567"/>
          <w:jc w:val="center"/>
        </w:trPr>
        <w:tc>
          <w:tcPr>
            <w:tcW w:w="1304" w:type="dxa"/>
            <w:vMerge w:val="restart"/>
            <w:tcBorders>
              <w:tl2br w:val="nil"/>
              <w:tr2bl w:val="nil"/>
            </w:tcBorders>
            <w:vAlign w:val="center"/>
          </w:tcPr>
          <w:p w14:paraId="3765FB77" w14:textId="77777777" w:rsidR="001D5420" w:rsidRDefault="0069339B">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lang w:val="en-US"/>
              </w:rPr>
            </w:pPr>
            <w:r>
              <w:rPr>
                <w:rFonts w:ascii="仿宋_GB2312" w:eastAsia="仿宋_GB2312" w:hAnsi="仿宋_GB2312" w:cs="仿宋_GB2312" w:hint="eastAsia"/>
                <w:sz w:val="24"/>
                <w:szCs w:val="24"/>
                <w:lang w:val="en-US"/>
              </w:rPr>
              <w:t>0451</w:t>
            </w:r>
          </w:p>
          <w:p w14:paraId="7B974B77" w14:textId="77777777" w:rsidR="001D5420" w:rsidRDefault="0069339B">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lang w:val="en-US"/>
              </w:rPr>
            </w:pPr>
            <w:r>
              <w:rPr>
                <w:rFonts w:ascii="仿宋_GB2312" w:eastAsia="仿宋_GB2312" w:hAnsi="仿宋_GB2312" w:cs="仿宋_GB2312" w:hint="eastAsia"/>
                <w:sz w:val="24"/>
                <w:szCs w:val="24"/>
                <w:lang w:val="en-US"/>
              </w:rPr>
              <w:t>教育</w:t>
            </w:r>
          </w:p>
        </w:tc>
        <w:tc>
          <w:tcPr>
            <w:tcW w:w="2065" w:type="dxa"/>
            <w:tcBorders>
              <w:tl2br w:val="nil"/>
              <w:tr2bl w:val="nil"/>
            </w:tcBorders>
            <w:vAlign w:val="center"/>
          </w:tcPr>
          <w:p w14:paraId="5E6CD84C" w14:textId="77777777" w:rsidR="001D5420" w:rsidRDefault="0069339B">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045171</w:t>
            </w:r>
          </w:p>
          <w:p w14:paraId="10B2D42C" w14:textId="77777777" w:rsidR="001D5420" w:rsidRDefault="0069339B">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学校课程与教学</w:t>
            </w:r>
          </w:p>
        </w:tc>
        <w:tc>
          <w:tcPr>
            <w:tcW w:w="3268" w:type="dxa"/>
            <w:tcBorders>
              <w:tl2br w:val="nil"/>
              <w:tr2bl w:val="nil"/>
            </w:tcBorders>
            <w:vAlign w:val="center"/>
          </w:tcPr>
          <w:p w14:paraId="3782596D" w14:textId="77777777" w:rsidR="001D5420" w:rsidRDefault="0069339B">
            <w:pPr>
              <w:pStyle w:val="TableParagraph"/>
              <w:widowControl w:val="0"/>
              <w:numPr>
                <w:ilvl w:val="0"/>
                <w:numId w:val="2"/>
              </w:numPr>
              <w:overflowPunct w:val="0"/>
              <w:adjustRightInd w:val="0"/>
              <w:snapToGrid w:val="0"/>
              <w:spacing w:before="0" w:line="240" w:lineRule="auto"/>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1201</w:t>
            </w:r>
            <w:r>
              <w:rPr>
                <w:rFonts w:ascii="仿宋_GB2312" w:eastAsia="仿宋_GB2312" w:hAnsi="仿宋_GB2312" w:cs="仿宋_GB2312" w:hint="eastAsia"/>
                <w:sz w:val="24"/>
                <w:szCs w:val="24"/>
              </w:rPr>
              <w:t>英语②课程与教学论</w:t>
            </w:r>
          </w:p>
        </w:tc>
        <w:tc>
          <w:tcPr>
            <w:tcW w:w="1046" w:type="dxa"/>
            <w:tcBorders>
              <w:tl2br w:val="nil"/>
              <w:tr2bl w:val="nil"/>
            </w:tcBorders>
            <w:vAlign w:val="center"/>
          </w:tcPr>
          <w:p w14:paraId="1EAD8257" w14:textId="77777777" w:rsidR="001D5420" w:rsidRDefault="0069339B">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lang w:val="en-US"/>
              </w:rPr>
            </w:pPr>
            <w:r>
              <w:rPr>
                <w:rFonts w:ascii="仿宋_GB2312" w:eastAsia="仿宋_GB2312" w:hAnsi="仿宋_GB2312" w:cs="仿宋_GB2312" w:hint="eastAsia"/>
                <w:sz w:val="24"/>
                <w:szCs w:val="24"/>
                <w:lang w:val="en-US"/>
              </w:rPr>
              <w:t xml:space="preserve">  30</w:t>
            </w:r>
          </w:p>
        </w:tc>
        <w:tc>
          <w:tcPr>
            <w:tcW w:w="1046" w:type="dxa"/>
            <w:vMerge w:val="restart"/>
            <w:tcBorders>
              <w:tl2br w:val="nil"/>
              <w:tr2bl w:val="nil"/>
            </w:tcBorders>
            <w:vAlign w:val="center"/>
          </w:tcPr>
          <w:p w14:paraId="42B3F0A4" w14:textId="77777777" w:rsidR="001D5420" w:rsidRDefault="0069339B">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lang w:val="en-US"/>
              </w:rPr>
            </w:pPr>
            <w:r>
              <w:rPr>
                <w:rFonts w:ascii="仿宋_GB2312" w:eastAsia="仿宋_GB2312" w:hAnsi="仿宋_GB2312" w:cs="仿宋_GB2312" w:hint="eastAsia"/>
                <w:sz w:val="24"/>
                <w:szCs w:val="24"/>
                <w:lang w:val="en-US"/>
              </w:rPr>
              <w:t>仅招收普通计划考生</w:t>
            </w:r>
          </w:p>
        </w:tc>
      </w:tr>
      <w:tr w:rsidR="001D5420" w14:paraId="2504CB6F" w14:textId="77777777">
        <w:trPr>
          <w:trHeight w:val="567"/>
          <w:jc w:val="center"/>
        </w:trPr>
        <w:tc>
          <w:tcPr>
            <w:tcW w:w="1304" w:type="dxa"/>
            <w:vMerge/>
            <w:tcBorders>
              <w:tl2br w:val="nil"/>
              <w:tr2bl w:val="nil"/>
            </w:tcBorders>
            <w:vAlign w:val="center"/>
          </w:tcPr>
          <w:p w14:paraId="0AFF8C1D" w14:textId="77777777" w:rsidR="001D5420" w:rsidRDefault="001D5420">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p>
        </w:tc>
        <w:tc>
          <w:tcPr>
            <w:tcW w:w="2065" w:type="dxa"/>
            <w:tcBorders>
              <w:tl2br w:val="nil"/>
              <w:tr2bl w:val="nil"/>
            </w:tcBorders>
            <w:vAlign w:val="center"/>
          </w:tcPr>
          <w:p w14:paraId="08AEFB59" w14:textId="77777777" w:rsidR="001D5420" w:rsidRDefault="0069339B">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045172</w:t>
            </w:r>
          </w:p>
          <w:p w14:paraId="3BED2B65" w14:textId="77777777" w:rsidR="001D5420" w:rsidRDefault="0069339B">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学生发展与教育</w:t>
            </w:r>
          </w:p>
        </w:tc>
        <w:tc>
          <w:tcPr>
            <w:tcW w:w="3268" w:type="dxa"/>
            <w:tcBorders>
              <w:tl2br w:val="nil"/>
              <w:tr2bl w:val="nil"/>
            </w:tcBorders>
            <w:vAlign w:val="center"/>
          </w:tcPr>
          <w:p w14:paraId="14A6A606" w14:textId="77777777" w:rsidR="001D5420" w:rsidRDefault="0069339B">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①</w:t>
            </w:r>
            <w:r>
              <w:rPr>
                <w:rFonts w:ascii="仿宋_GB2312" w:eastAsia="仿宋_GB2312" w:hAnsi="仿宋_GB2312" w:cs="仿宋_GB2312" w:hint="eastAsia"/>
                <w:sz w:val="24"/>
                <w:szCs w:val="24"/>
              </w:rPr>
              <w:t>1201</w:t>
            </w:r>
            <w:r>
              <w:rPr>
                <w:rFonts w:ascii="仿宋_GB2312" w:eastAsia="仿宋_GB2312" w:hAnsi="仿宋_GB2312" w:cs="仿宋_GB2312" w:hint="eastAsia"/>
                <w:sz w:val="24"/>
                <w:szCs w:val="24"/>
              </w:rPr>
              <w:t>英语②学生发展与教育综合</w:t>
            </w:r>
          </w:p>
        </w:tc>
        <w:tc>
          <w:tcPr>
            <w:tcW w:w="1046" w:type="dxa"/>
            <w:tcBorders>
              <w:tl2br w:val="nil"/>
              <w:tr2bl w:val="nil"/>
            </w:tcBorders>
            <w:vAlign w:val="center"/>
          </w:tcPr>
          <w:p w14:paraId="583BEFF9" w14:textId="77777777" w:rsidR="001D5420" w:rsidRDefault="0069339B">
            <w:pPr>
              <w:pStyle w:val="TableParagraph"/>
              <w:widowControl w:val="0"/>
              <w:overflowPunct w:val="0"/>
              <w:adjustRightInd w:val="0"/>
              <w:snapToGrid w:val="0"/>
              <w:spacing w:before="0" w:line="240" w:lineRule="auto"/>
              <w:ind w:left="0" w:firstLineChars="100" w:firstLine="240"/>
              <w:jc w:val="both"/>
              <w:rPr>
                <w:rFonts w:ascii="仿宋_GB2312" w:eastAsia="仿宋_GB2312" w:hAnsi="仿宋_GB2312" w:cs="仿宋_GB2312"/>
                <w:sz w:val="24"/>
                <w:szCs w:val="24"/>
                <w:lang w:val="en-US"/>
              </w:rPr>
            </w:pPr>
            <w:r>
              <w:rPr>
                <w:rFonts w:ascii="仿宋_GB2312" w:eastAsia="仿宋_GB2312" w:hAnsi="仿宋_GB2312" w:cs="仿宋_GB2312" w:hint="eastAsia"/>
                <w:sz w:val="24"/>
                <w:szCs w:val="24"/>
                <w:lang w:val="en-US"/>
              </w:rPr>
              <w:t>15</w:t>
            </w:r>
          </w:p>
        </w:tc>
        <w:tc>
          <w:tcPr>
            <w:tcW w:w="1046" w:type="dxa"/>
            <w:vMerge/>
            <w:tcBorders>
              <w:tl2br w:val="nil"/>
              <w:tr2bl w:val="nil"/>
            </w:tcBorders>
            <w:vAlign w:val="center"/>
          </w:tcPr>
          <w:p w14:paraId="759FCEE2" w14:textId="77777777" w:rsidR="001D5420" w:rsidRDefault="001D5420">
            <w:pPr>
              <w:pStyle w:val="TableParagraph"/>
              <w:widowControl w:val="0"/>
              <w:overflowPunct w:val="0"/>
              <w:adjustRightInd w:val="0"/>
              <w:snapToGrid w:val="0"/>
              <w:spacing w:before="0" w:line="240" w:lineRule="auto"/>
              <w:ind w:left="0" w:firstLineChars="100" w:firstLine="240"/>
              <w:jc w:val="both"/>
              <w:rPr>
                <w:rFonts w:ascii="仿宋_GB2312" w:eastAsia="仿宋_GB2312" w:hAnsi="仿宋_GB2312" w:cs="仿宋_GB2312"/>
                <w:sz w:val="24"/>
                <w:szCs w:val="24"/>
                <w:lang w:val="en-US"/>
              </w:rPr>
            </w:pPr>
          </w:p>
        </w:tc>
      </w:tr>
      <w:tr w:rsidR="001D5420" w14:paraId="65EE9BC3" w14:textId="77777777">
        <w:trPr>
          <w:trHeight w:val="567"/>
          <w:jc w:val="center"/>
        </w:trPr>
        <w:tc>
          <w:tcPr>
            <w:tcW w:w="1304" w:type="dxa"/>
            <w:vMerge/>
            <w:tcBorders>
              <w:tl2br w:val="nil"/>
              <w:tr2bl w:val="nil"/>
            </w:tcBorders>
            <w:vAlign w:val="center"/>
          </w:tcPr>
          <w:p w14:paraId="19E2C864" w14:textId="77777777" w:rsidR="001D5420" w:rsidRDefault="001D5420">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p>
        </w:tc>
        <w:tc>
          <w:tcPr>
            <w:tcW w:w="2065" w:type="dxa"/>
            <w:tcBorders>
              <w:tl2br w:val="nil"/>
              <w:tr2bl w:val="nil"/>
            </w:tcBorders>
            <w:vAlign w:val="center"/>
          </w:tcPr>
          <w:p w14:paraId="2C2E68D0" w14:textId="77777777" w:rsidR="001D5420" w:rsidRDefault="0069339B">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045173</w:t>
            </w:r>
          </w:p>
          <w:p w14:paraId="0B77CE28" w14:textId="77777777" w:rsidR="001D5420" w:rsidRDefault="0069339B">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教育领导与管理</w:t>
            </w:r>
          </w:p>
        </w:tc>
        <w:tc>
          <w:tcPr>
            <w:tcW w:w="3268" w:type="dxa"/>
            <w:tcBorders>
              <w:tl2br w:val="nil"/>
              <w:tr2bl w:val="nil"/>
            </w:tcBorders>
            <w:vAlign w:val="center"/>
          </w:tcPr>
          <w:p w14:paraId="0E2C78CD" w14:textId="77777777" w:rsidR="001D5420" w:rsidRDefault="0069339B">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rPr>
            </w:pPr>
            <w:r>
              <w:rPr>
                <w:rFonts w:ascii="仿宋_GB2312" w:eastAsia="仿宋_GB2312" w:hAnsi="仿宋_GB2312" w:cs="仿宋_GB2312" w:hint="eastAsia"/>
                <w:sz w:val="24"/>
                <w:szCs w:val="24"/>
              </w:rPr>
              <w:t>①</w:t>
            </w:r>
            <w:r>
              <w:rPr>
                <w:rFonts w:ascii="仿宋_GB2312" w:eastAsia="仿宋_GB2312" w:hAnsi="仿宋_GB2312" w:cs="仿宋_GB2312" w:hint="eastAsia"/>
                <w:sz w:val="24"/>
                <w:szCs w:val="24"/>
              </w:rPr>
              <w:t>1201</w:t>
            </w:r>
            <w:r>
              <w:rPr>
                <w:rFonts w:ascii="仿宋_GB2312" w:eastAsia="仿宋_GB2312" w:hAnsi="仿宋_GB2312" w:cs="仿宋_GB2312" w:hint="eastAsia"/>
                <w:sz w:val="24"/>
                <w:szCs w:val="24"/>
              </w:rPr>
              <w:t>英语②教育管理学</w:t>
            </w:r>
          </w:p>
        </w:tc>
        <w:tc>
          <w:tcPr>
            <w:tcW w:w="1046" w:type="dxa"/>
            <w:tcBorders>
              <w:tl2br w:val="nil"/>
              <w:tr2bl w:val="nil"/>
            </w:tcBorders>
            <w:vAlign w:val="center"/>
          </w:tcPr>
          <w:p w14:paraId="5B2300A6" w14:textId="77777777" w:rsidR="001D5420" w:rsidRDefault="0069339B">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lang w:val="en-US"/>
              </w:rPr>
            </w:pPr>
            <w:r>
              <w:rPr>
                <w:rFonts w:ascii="仿宋_GB2312" w:eastAsia="仿宋_GB2312" w:hAnsi="仿宋_GB2312" w:cs="仿宋_GB2312" w:hint="eastAsia"/>
                <w:sz w:val="24"/>
                <w:szCs w:val="24"/>
                <w:lang w:val="en-US"/>
              </w:rPr>
              <w:t xml:space="preserve">  20</w:t>
            </w:r>
          </w:p>
        </w:tc>
        <w:tc>
          <w:tcPr>
            <w:tcW w:w="1046" w:type="dxa"/>
            <w:vMerge/>
            <w:tcBorders>
              <w:tl2br w:val="nil"/>
              <w:tr2bl w:val="nil"/>
            </w:tcBorders>
            <w:vAlign w:val="center"/>
          </w:tcPr>
          <w:p w14:paraId="02DC8640" w14:textId="77777777" w:rsidR="001D5420" w:rsidRDefault="001D5420">
            <w:pPr>
              <w:pStyle w:val="TableParagraph"/>
              <w:widowControl w:val="0"/>
              <w:overflowPunct w:val="0"/>
              <w:adjustRightInd w:val="0"/>
              <w:snapToGrid w:val="0"/>
              <w:spacing w:before="0" w:line="240" w:lineRule="auto"/>
              <w:ind w:left="0"/>
              <w:jc w:val="both"/>
              <w:rPr>
                <w:rFonts w:ascii="仿宋_GB2312" w:eastAsia="仿宋_GB2312" w:hAnsi="仿宋_GB2312" w:cs="仿宋_GB2312"/>
                <w:sz w:val="24"/>
                <w:szCs w:val="24"/>
                <w:lang w:val="en-US"/>
              </w:rPr>
            </w:pPr>
          </w:p>
        </w:tc>
      </w:tr>
    </w:tbl>
    <w:p w14:paraId="2E22A032" w14:textId="77777777" w:rsidR="001D5420" w:rsidRDefault="0069339B">
      <w:pPr>
        <w:numPr>
          <w:ilvl w:val="0"/>
          <w:numId w:val="1"/>
        </w:numPr>
        <w:ind w:firstLineChars="200" w:firstLine="560"/>
        <w:rPr>
          <w:rFonts w:ascii="黑体" w:eastAsia="黑体" w:hAnsi="黑体"/>
          <w:sz w:val="28"/>
        </w:rPr>
      </w:pPr>
      <w:r>
        <w:rPr>
          <w:rFonts w:ascii="黑体" w:eastAsia="黑体" w:hAnsi="黑体" w:hint="eastAsia"/>
          <w:sz w:val="28"/>
        </w:rPr>
        <w:t>“申请</w:t>
      </w:r>
      <w:r>
        <w:rPr>
          <w:rFonts w:ascii="黑体" w:eastAsia="黑体" w:hAnsi="黑体" w:hint="eastAsia"/>
          <w:sz w:val="28"/>
        </w:rPr>
        <w:t>-</w:t>
      </w:r>
      <w:r>
        <w:rPr>
          <w:rFonts w:ascii="黑体" w:eastAsia="黑体" w:hAnsi="黑体" w:hint="eastAsia"/>
          <w:sz w:val="28"/>
        </w:rPr>
        <w:t>考核”制报考条件</w:t>
      </w:r>
    </w:p>
    <w:p w14:paraId="43ACF3D9" w14:textId="77777777" w:rsidR="001D5420" w:rsidRDefault="0069339B">
      <w:pPr>
        <w:spacing w:line="560" w:lineRule="exact"/>
        <w:ind w:firstLineChars="200" w:firstLine="562"/>
        <w:rPr>
          <w:rFonts w:ascii="仿宋_GB2312" w:eastAsia="仿宋_GB2312" w:hAnsi="仿宋_GB2312" w:cs="仿宋_GB2312"/>
          <w:b/>
          <w:bCs/>
          <w:sz w:val="28"/>
        </w:rPr>
      </w:pPr>
      <w:r>
        <w:rPr>
          <w:rFonts w:ascii="仿宋_GB2312" w:eastAsia="仿宋_GB2312" w:hAnsi="仿宋_GB2312" w:cs="仿宋_GB2312" w:hint="eastAsia"/>
          <w:b/>
          <w:bCs/>
          <w:sz w:val="28"/>
        </w:rPr>
        <w:t>（一）学术学位博士研究生“申请</w:t>
      </w:r>
      <w:r>
        <w:rPr>
          <w:rFonts w:ascii="仿宋_GB2312" w:eastAsia="仿宋_GB2312" w:hAnsi="仿宋_GB2312" w:cs="仿宋_GB2312" w:hint="eastAsia"/>
          <w:b/>
          <w:bCs/>
          <w:sz w:val="28"/>
        </w:rPr>
        <w:t>-</w:t>
      </w:r>
      <w:r>
        <w:rPr>
          <w:rFonts w:ascii="仿宋_GB2312" w:eastAsia="仿宋_GB2312" w:hAnsi="仿宋_GB2312" w:cs="仿宋_GB2312" w:hint="eastAsia"/>
          <w:b/>
          <w:bCs/>
          <w:sz w:val="28"/>
        </w:rPr>
        <w:t>考核”制报考条件</w:t>
      </w:r>
    </w:p>
    <w:p w14:paraId="7481EE83" w14:textId="77777777" w:rsidR="001D5420" w:rsidRDefault="0069339B">
      <w:p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bCs/>
          <w:sz w:val="28"/>
        </w:rPr>
        <w:t>在符合“陕西师范大学</w:t>
      </w:r>
      <w:r>
        <w:rPr>
          <w:rFonts w:ascii="仿宋_GB2312" w:eastAsia="仿宋_GB2312" w:hAnsi="仿宋_GB2312" w:cs="仿宋_GB2312" w:hint="eastAsia"/>
          <w:bCs/>
          <w:sz w:val="28"/>
        </w:rPr>
        <w:t>2026</w:t>
      </w:r>
      <w:r>
        <w:rPr>
          <w:rFonts w:ascii="仿宋_GB2312" w:eastAsia="仿宋_GB2312" w:hAnsi="仿宋_GB2312" w:cs="仿宋_GB2312" w:hint="eastAsia"/>
          <w:bCs/>
          <w:sz w:val="28"/>
        </w:rPr>
        <w:t>年博士研究生招生简章”中“报考条件”的基础上，还需满足如下条件：</w:t>
      </w:r>
    </w:p>
    <w:p w14:paraId="029769CC" w14:textId="77777777" w:rsidR="001D5420" w:rsidRDefault="0069339B">
      <w:pPr>
        <w:spacing w:line="560" w:lineRule="exact"/>
        <w:ind w:firstLineChars="200" w:firstLine="562"/>
        <w:rPr>
          <w:rFonts w:ascii="仿宋_GB2312" w:eastAsia="仿宋_GB2312" w:hAnsi="仿宋_GB2312" w:cs="仿宋_GB2312"/>
          <w:b/>
          <w:bCs/>
          <w:sz w:val="28"/>
        </w:rPr>
      </w:pPr>
      <w:r>
        <w:rPr>
          <w:rFonts w:ascii="仿宋_GB2312" w:eastAsia="仿宋_GB2312" w:hAnsi="仿宋_GB2312" w:cs="仿宋_GB2312" w:hint="eastAsia"/>
          <w:b/>
          <w:bCs/>
          <w:sz w:val="28"/>
        </w:rPr>
        <w:t>1.</w:t>
      </w:r>
      <w:r>
        <w:rPr>
          <w:rFonts w:ascii="仿宋_GB2312" w:eastAsia="仿宋_GB2312" w:hAnsi="仿宋_GB2312" w:cs="仿宋_GB2312" w:hint="eastAsia"/>
          <w:b/>
          <w:bCs/>
          <w:sz w:val="28"/>
        </w:rPr>
        <w:t>外国语水平要求</w:t>
      </w:r>
    </w:p>
    <w:p w14:paraId="54A99B88" w14:textId="77777777" w:rsidR="001D5420" w:rsidRDefault="0069339B">
      <w:pPr>
        <w:tabs>
          <w:tab w:val="left" w:pos="546"/>
        </w:tabs>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w:t>
      </w:r>
      <w:r>
        <w:rPr>
          <w:rFonts w:ascii="仿宋_GB2312" w:eastAsia="仿宋_GB2312" w:hAnsi="仿宋_GB2312" w:cs="仿宋_GB2312" w:hint="eastAsia"/>
          <w:sz w:val="28"/>
        </w:rPr>
        <w:t>1</w:t>
      </w:r>
      <w:r>
        <w:rPr>
          <w:rFonts w:ascii="仿宋_GB2312" w:eastAsia="仿宋_GB2312" w:hAnsi="仿宋_GB2312" w:cs="仿宋_GB2312" w:hint="eastAsia"/>
          <w:sz w:val="28"/>
        </w:rPr>
        <w:t>）英语成绩</w:t>
      </w:r>
      <w:r>
        <w:rPr>
          <w:rFonts w:ascii="仿宋_GB2312" w:eastAsia="仿宋_GB2312" w:hAnsi="仿宋_GB2312" w:cs="仿宋_GB2312" w:hint="eastAsia"/>
          <w:sz w:val="28"/>
        </w:rPr>
        <w:t xml:space="preserve"> (</w:t>
      </w:r>
      <w:r>
        <w:rPr>
          <w:rFonts w:ascii="仿宋_GB2312" w:eastAsia="仿宋_GB2312" w:hAnsi="仿宋_GB2312" w:cs="仿宋_GB2312" w:hint="eastAsia"/>
          <w:sz w:val="28"/>
        </w:rPr>
        <w:t>水平</w:t>
      </w:r>
      <w:r>
        <w:rPr>
          <w:rFonts w:ascii="仿宋_GB2312" w:eastAsia="仿宋_GB2312" w:hAnsi="仿宋_GB2312" w:cs="仿宋_GB2312" w:hint="eastAsia"/>
          <w:sz w:val="28"/>
        </w:rPr>
        <w:t xml:space="preserve">) </w:t>
      </w:r>
      <w:r>
        <w:rPr>
          <w:rFonts w:ascii="仿宋_GB2312" w:eastAsia="仿宋_GB2312" w:hAnsi="仿宋_GB2312" w:cs="仿宋_GB2312" w:hint="eastAsia"/>
          <w:sz w:val="28"/>
        </w:rPr>
        <w:t>满足以下条件之一：</w:t>
      </w:r>
    </w:p>
    <w:p w14:paraId="0C26ED05" w14:textId="77777777" w:rsidR="001D5420" w:rsidRDefault="0069339B">
      <w:p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①全国大学英语六级</w:t>
      </w:r>
      <w:r>
        <w:rPr>
          <w:rFonts w:ascii="仿宋_GB2312" w:eastAsia="仿宋_GB2312" w:hAnsi="仿宋_GB2312" w:cs="仿宋_GB2312" w:hint="eastAsia"/>
          <w:sz w:val="28"/>
        </w:rPr>
        <w:t xml:space="preserve"> 425 </w:t>
      </w:r>
      <w:r>
        <w:rPr>
          <w:rFonts w:ascii="仿宋_GB2312" w:eastAsia="仿宋_GB2312" w:hAnsi="仿宋_GB2312" w:cs="仿宋_GB2312" w:hint="eastAsia"/>
          <w:sz w:val="28"/>
        </w:rPr>
        <w:t>分及以上</w:t>
      </w:r>
      <w:r>
        <w:rPr>
          <w:rFonts w:ascii="仿宋_GB2312" w:eastAsia="仿宋_GB2312" w:hAnsi="仿宋_GB2312" w:cs="仿宋_GB2312" w:hint="eastAsia"/>
          <w:sz w:val="28"/>
        </w:rPr>
        <w:t>(5</w:t>
      </w:r>
      <w:r>
        <w:rPr>
          <w:rFonts w:ascii="仿宋_GB2312" w:eastAsia="仿宋_GB2312" w:hAnsi="仿宋_GB2312" w:cs="仿宋_GB2312" w:hint="eastAsia"/>
          <w:sz w:val="28"/>
        </w:rPr>
        <w:t>年内有效</w:t>
      </w:r>
      <w:r>
        <w:rPr>
          <w:rFonts w:ascii="仿宋_GB2312" w:eastAsia="仿宋_GB2312" w:hAnsi="仿宋_GB2312" w:cs="仿宋_GB2312" w:hint="eastAsia"/>
          <w:sz w:val="28"/>
        </w:rPr>
        <w:t>)</w:t>
      </w:r>
      <w:r>
        <w:rPr>
          <w:rFonts w:ascii="仿宋_GB2312" w:eastAsia="仿宋_GB2312" w:hAnsi="仿宋_GB2312" w:cs="仿宋_GB2312" w:hint="eastAsia"/>
          <w:sz w:val="28"/>
        </w:rPr>
        <w:t>；</w:t>
      </w:r>
    </w:p>
    <w:p w14:paraId="22983DCD" w14:textId="77777777" w:rsidR="001D5420" w:rsidRDefault="0069339B">
      <w:p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②本科或硕士为全日制英语语言文学相应专业毕业，且获得国家</w:t>
      </w:r>
      <w:r>
        <w:rPr>
          <w:rFonts w:ascii="仿宋_GB2312" w:eastAsia="仿宋_GB2312" w:hAnsi="仿宋_GB2312" w:cs="仿宋_GB2312" w:hint="eastAsia"/>
          <w:sz w:val="28"/>
        </w:rPr>
        <w:lastRenderedPageBreak/>
        <w:t>英语专业四级及以上等级考试合格证书；</w:t>
      </w:r>
    </w:p>
    <w:p w14:paraId="65565315" w14:textId="77777777" w:rsidR="001D5420" w:rsidRDefault="0069339B">
      <w:p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③在相应英语国家获得硕士学位；</w:t>
      </w:r>
    </w:p>
    <w:p w14:paraId="1F83A526" w14:textId="77777777" w:rsidR="001D5420" w:rsidRDefault="0069339B">
      <w:p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④新托福</w:t>
      </w:r>
      <w:r>
        <w:rPr>
          <w:rFonts w:ascii="仿宋_GB2312" w:eastAsia="仿宋_GB2312" w:hAnsi="仿宋_GB2312" w:cs="仿宋_GB2312" w:hint="eastAsia"/>
          <w:sz w:val="28"/>
        </w:rPr>
        <w:t xml:space="preserve"> (IBT)</w:t>
      </w:r>
      <w:r>
        <w:rPr>
          <w:rFonts w:ascii="仿宋_GB2312" w:eastAsia="仿宋_GB2312" w:hAnsi="仿宋_GB2312" w:cs="仿宋_GB2312" w:hint="eastAsia"/>
          <w:sz w:val="28"/>
        </w:rPr>
        <w:t>成绩</w:t>
      </w:r>
      <w:r>
        <w:rPr>
          <w:rFonts w:ascii="仿宋_GB2312" w:eastAsia="仿宋_GB2312" w:hAnsi="仿宋_GB2312" w:cs="仿宋_GB2312" w:hint="eastAsia"/>
          <w:sz w:val="28"/>
        </w:rPr>
        <w:t>80</w:t>
      </w:r>
      <w:r>
        <w:rPr>
          <w:rFonts w:ascii="仿宋_GB2312" w:eastAsia="仿宋_GB2312" w:hAnsi="仿宋_GB2312" w:cs="仿宋_GB2312" w:hint="eastAsia"/>
          <w:sz w:val="28"/>
        </w:rPr>
        <w:t>分及以上</w:t>
      </w:r>
      <w:r>
        <w:rPr>
          <w:rFonts w:ascii="仿宋_GB2312" w:eastAsia="仿宋_GB2312" w:hAnsi="仿宋_GB2312" w:cs="仿宋_GB2312" w:hint="eastAsia"/>
          <w:sz w:val="28"/>
        </w:rPr>
        <w:t>(5</w:t>
      </w:r>
      <w:r>
        <w:rPr>
          <w:rFonts w:ascii="仿宋_GB2312" w:eastAsia="仿宋_GB2312" w:hAnsi="仿宋_GB2312" w:cs="仿宋_GB2312" w:hint="eastAsia"/>
          <w:sz w:val="28"/>
        </w:rPr>
        <w:t>年内有效</w:t>
      </w:r>
      <w:r>
        <w:rPr>
          <w:rFonts w:ascii="仿宋_GB2312" w:eastAsia="仿宋_GB2312" w:hAnsi="仿宋_GB2312" w:cs="仿宋_GB2312" w:hint="eastAsia"/>
          <w:sz w:val="28"/>
        </w:rPr>
        <w:t xml:space="preserve">) </w:t>
      </w:r>
      <w:r>
        <w:rPr>
          <w:rFonts w:ascii="仿宋_GB2312" w:eastAsia="仿宋_GB2312" w:hAnsi="仿宋_GB2312" w:cs="仿宋_GB2312" w:hint="eastAsia"/>
          <w:sz w:val="28"/>
        </w:rPr>
        <w:t>；</w:t>
      </w:r>
    </w:p>
    <w:p w14:paraId="47B0C71B" w14:textId="77777777" w:rsidR="001D5420" w:rsidRDefault="0069339B">
      <w:p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⑤雅思成绩</w:t>
      </w:r>
      <w:r>
        <w:rPr>
          <w:rFonts w:ascii="仿宋_GB2312" w:eastAsia="仿宋_GB2312" w:hAnsi="仿宋_GB2312" w:cs="仿宋_GB2312" w:hint="eastAsia"/>
          <w:sz w:val="28"/>
        </w:rPr>
        <w:t>6</w:t>
      </w:r>
      <w:r>
        <w:rPr>
          <w:rFonts w:ascii="仿宋_GB2312" w:eastAsia="仿宋_GB2312" w:hAnsi="仿宋_GB2312" w:cs="仿宋_GB2312" w:hint="eastAsia"/>
          <w:sz w:val="28"/>
        </w:rPr>
        <w:t>分及以上</w:t>
      </w:r>
      <w:r>
        <w:rPr>
          <w:rFonts w:ascii="仿宋_GB2312" w:eastAsia="仿宋_GB2312" w:hAnsi="仿宋_GB2312" w:cs="仿宋_GB2312" w:hint="eastAsia"/>
          <w:sz w:val="28"/>
        </w:rPr>
        <w:t>(5</w:t>
      </w:r>
      <w:r>
        <w:rPr>
          <w:rFonts w:ascii="仿宋_GB2312" w:eastAsia="仿宋_GB2312" w:hAnsi="仿宋_GB2312" w:cs="仿宋_GB2312" w:hint="eastAsia"/>
          <w:sz w:val="28"/>
        </w:rPr>
        <w:t>年内有效</w:t>
      </w:r>
      <w:r>
        <w:rPr>
          <w:rFonts w:ascii="仿宋_GB2312" w:eastAsia="仿宋_GB2312" w:hAnsi="仿宋_GB2312" w:cs="仿宋_GB2312" w:hint="eastAsia"/>
          <w:sz w:val="28"/>
        </w:rPr>
        <w:t>)</w:t>
      </w:r>
      <w:r>
        <w:rPr>
          <w:rFonts w:ascii="仿宋_GB2312" w:eastAsia="仿宋_GB2312" w:hAnsi="仿宋_GB2312" w:cs="仿宋_GB2312" w:hint="eastAsia"/>
          <w:sz w:val="28"/>
        </w:rPr>
        <w:t>；</w:t>
      </w:r>
    </w:p>
    <w:p w14:paraId="0115F0D3" w14:textId="77777777" w:rsidR="001D5420" w:rsidRDefault="0069339B">
      <w:p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⑥新</w:t>
      </w:r>
      <w:r>
        <w:rPr>
          <w:rFonts w:ascii="仿宋_GB2312" w:eastAsia="仿宋_GB2312" w:hAnsi="仿宋_GB2312" w:cs="仿宋_GB2312" w:hint="eastAsia"/>
          <w:sz w:val="28"/>
        </w:rPr>
        <w:t>GRE</w:t>
      </w:r>
      <w:r>
        <w:rPr>
          <w:rFonts w:ascii="仿宋_GB2312" w:eastAsia="仿宋_GB2312" w:hAnsi="仿宋_GB2312" w:cs="仿宋_GB2312" w:hint="eastAsia"/>
          <w:sz w:val="28"/>
        </w:rPr>
        <w:t>考试</w:t>
      </w:r>
      <w:r>
        <w:rPr>
          <w:rFonts w:ascii="仿宋_GB2312" w:eastAsia="仿宋_GB2312" w:hAnsi="仿宋_GB2312" w:cs="仿宋_GB2312" w:hint="eastAsia"/>
          <w:sz w:val="28"/>
        </w:rPr>
        <w:t>Verbal</w:t>
      </w:r>
      <w:r>
        <w:rPr>
          <w:rFonts w:ascii="仿宋_GB2312" w:eastAsia="仿宋_GB2312" w:hAnsi="仿宋_GB2312" w:cs="仿宋_GB2312" w:hint="eastAsia"/>
          <w:sz w:val="28"/>
        </w:rPr>
        <w:t>成绩</w:t>
      </w:r>
      <w:r>
        <w:rPr>
          <w:rFonts w:ascii="仿宋_GB2312" w:eastAsia="仿宋_GB2312" w:hAnsi="仿宋_GB2312" w:cs="仿宋_GB2312" w:hint="eastAsia"/>
          <w:sz w:val="28"/>
        </w:rPr>
        <w:t>154</w:t>
      </w:r>
      <w:r>
        <w:rPr>
          <w:rFonts w:ascii="仿宋_GB2312" w:eastAsia="仿宋_GB2312" w:hAnsi="仿宋_GB2312" w:cs="仿宋_GB2312" w:hint="eastAsia"/>
          <w:sz w:val="28"/>
        </w:rPr>
        <w:t>分及以上</w:t>
      </w:r>
      <w:r>
        <w:rPr>
          <w:rFonts w:ascii="仿宋_GB2312" w:eastAsia="仿宋_GB2312" w:hAnsi="仿宋_GB2312" w:cs="仿宋_GB2312" w:hint="eastAsia"/>
          <w:sz w:val="28"/>
        </w:rPr>
        <w:t>(5</w:t>
      </w:r>
      <w:r>
        <w:rPr>
          <w:rFonts w:ascii="仿宋_GB2312" w:eastAsia="仿宋_GB2312" w:hAnsi="仿宋_GB2312" w:cs="仿宋_GB2312" w:hint="eastAsia"/>
          <w:sz w:val="28"/>
        </w:rPr>
        <w:t>年内有效</w:t>
      </w:r>
      <w:r>
        <w:rPr>
          <w:rFonts w:ascii="仿宋_GB2312" w:eastAsia="仿宋_GB2312" w:hAnsi="仿宋_GB2312" w:cs="仿宋_GB2312" w:hint="eastAsia"/>
          <w:sz w:val="28"/>
        </w:rPr>
        <w:t>)</w:t>
      </w:r>
      <w:r>
        <w:rPr>
          <w:rFonts w:ascii="仿宋_GB2312" w:eastAsia="仿宋_GB2312" w:hAnsi="仿宋_GB2312" w:cs="仿宋_GB2312" w:hint="eastAsia"/>
          <w:sz w:val="28"/>
        </w:rPr>
        <w:t>；</w:t>
      </w:r>
    </w:p>
    <w:p w14:paraId="1210BB3E" w14:textId="77777777" w:rsidR="001D5420" w:rsidRDefault="0069339B">
      <w:p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⑦近</w:t>
      </w:r>
      <w:r>
        <w:rPr>
          <w:rFonts w:ascii="仿宋_GB2312" w:eastAsia="仿宋_GB2312" w:hAnsi="仿宋_GB2312" w:cs="仿宋_GB2312" w:hint="eastAsia"/>
          <w:sz w:val="28"/>
        </w:rPr>
        <w:t>3</w:t>
      </w:r>
      <w:r>
        <w:rPr>
          <w:rFonts w:ascii="仿宋_GB2312" w:eastAsia="仿宋_GB2312" w:hAnsi="仿宋_GB2312" w:cs="仿宋_GB2312" w:hint="eastAsia"/>
          <w:sz w:val="28"/>
        </w:rPr>
        <w:t>年内以第一作者身份发表全英文学术论文。</w:t>
      </w:r>
      <w:r>
        <w:rPr>
          <w:rFonts w:ascii="仿宋_GB2312" w:eastAsia="仿宋_GB2312" w:hAnsi="仿宋_GB2312" w:cs="仿宋_GB2312" w:hint="eastAsia"/>
          <w:sz w:val="28"/>
        </w:rPr>
        <w:t xml:space="preserve"> </w:t>
      </w:r>
    </w:p>
    <w:p w14:paraId="3ECAD9FD" w14:textId="77777777" w:rsidR="001D5420" w:rsidRDefault="0069339B">
      <w:pPr>
        <w:spacing w:line="560" w:lineRule="exact"/>
        <w:ind w:firstLineChars="200" w:firstLine="562"/>
        <w:rPr>
          <w:rFonts w:ascii="仿宋_GB2312" w:eastAsia="仿宋_GB2312" w:hAnsi="仿宋_GB2312" w:cs="仿宋_GB2312"/>
          <w:b/>
          <w:bCs/>
          <w:sz w:val="28"/>
        </w:rPr>
      </w:pPr>
      <w:r>
        <w:rPr>
          <w:rFonts w:ascii="仿宋_GB2312" w:eastAsia="仿宋_GB2312" w:hAnsi="仿宋_GB2312" w:cs="仿宋_GB2312" w:hint="eastAsia"/>
          <w:b/>
          <w:bCs/>
          <w:sz w:val="28"/>
        </w:rPr>
        <w:t>（</w:t>
      </w:r>
      <w:r>
        <w:rPr>
          <w:rFonts w:ascii="仿宋_GB2312" w:eastAsia="仿宋_GB2312" w:hAnsi="仿宋_GB2312" w:cs="仿宋_GB2312" w:hint="eastAsia"/>
          <w:b/>
          <w:bCs/>
          <w:sz w:val="28"/>
        </w:rPr>
        <w:t>2</w:t>
      </w:r>
      <w:r>
        <w:rPr>
          <w:rFonts w:ascii="仿宋_GB2312" w:eastAsia="仿宋_GB2312" w:hAnsi="仿宋_GB2312" w:cs="仿宋_GB2312" w:hint="eastAsia"/>
          <w:b/>
          <w:bCs/>
          <w:sz w:val="28"/>
        </w:rPr>
        <w:t>）未达到认定标准者，须参加外语水平考试。</w:t>
      </w:r>
    </w:p>
    <w:p w14:paraId="0781B0E1" w14:textId="77777777" w:rsidR="001D5420" w:rsidRDefault="0069339B">
      <w:pPr>
        <w:spacing w:line="560" w:lineRule="exact"/>
        <w:ind w:firstLineChars="200" w:firstLine="562"/>
        <w:rPr>
          <w:rFonts w:ascii="仿宋_GB2312" w:eastAsia="仿宋_GB2312" w:hAnsi="仿宋_GB2312" w:cs="仿宋_GB2312"/>
          <w:b/>
          <w:bCs/>
          <w:sz w:val="28"/>
        </w:rPr>
      </w:pPr>
      <w:r>
        <w:rPr>
          <w:rFonts w:ascii="仿宋_GB2312" w:eastAsia="仿宋_GB2312" w:hAnsi="仿宋_GB2312" w:cs="仿宋_GB2312" w:hint="eastAsia"/>
          <w:b/>
          <w:bCs/>
          <w:sz w:val="28"/>
        </w:rPr>
        <w:t>2.</w:t>
      </w:r>
      <w:r>
        <w:rPr>
          <w:rFonts w:ascii="仿宋_GB2312" w:eastAsia="仿宋_GB2312" w:hAnsi="仿宋_GB2312" w:cs="仿宋_GB2312" w:hint="eastAsia"/>
          <w:b/>
          <w:bCs/>
          <w:sz w:val="28"/>
        </w:rPr>
        <w:t>业务水平要求</w:t>
      </w:r>
    </w:p>
    <w:p w14:paraId="0FFA9869" w14:textId="77777777" w:rsidR="001D5420" w:rsidRDefault="0069339B">
      <w:pPr>
        <w:spacing w:line="560" w:lineRule="exact"/>
        <w:ind w:firstLineChars="200" w:firstLine="562"/>
        <w:rPr>
          <w:rFonts w:ascii="仿宋_GB2312" w:eastAsia="仿宋_GB2312" w:hAnsi="仿宋_GB2312" w:cs="仿宋_GB2312"/>
          <w:b/>
          <w:bCs/>
          <w:sz w:val="28"/>
        </w:rPr>
      </w:pPr>
      <w:r>
        <w:rPr>
          <w:rFonts w:ascii="仿宋_GB2312" w:eastAsia="仿宋_GB2312" w:hAnsi="仿宋_GB2312" w:cs="仿宋_GB2312" w:hint="eastAsia"/>
          <w:b/>
          <w:bCs/>
          <w:sz w:val="28"/>
        </w:rPr>
        <w:t>（</w:t>
      </w:r>
      <w:r>
        <w:rPr>
          <w:rFonts w:ascii="仿宋_GB2312" w:eastAsia="仿宋_GB2312" w:hAnsi="仿宋_GB2312" w:cs="仿宋_GB2312" w:hint="eastAsia"/>
          <w:b/>
          <w:bCs/>
          <w:sz w:val="28"/>
        </w:rPr>
        <w:t>1</w:t>
      </w:r>
      <w:r>
        <w:rPr>
          <w:rFonts w:ascii="仿宋_GB2312" w:eastAsia="仿宋_GB2312" w:hAnsi="仿宋_GB2312" w:cs="仿宋_GB2312" w:hint="eastAsia"/>
          <w:b/>
          <w:bCs/>
          <w:sz w:val="28"/>
        </w:rPr>
        <w:t>）应届硕士毕业生</w:t>
      </w:r>
    </w:p>
    <w:p w14:paraId="196F89BA" w14:textId="77777777" w:rsidR="001D5420" w:rsidRDefault="0069339B">
      <w:p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以独立或第一作者身份发表北大中文核心学术论文</w:t>
      </w:r>
      <w:r>
        <w:rPr>
          <w:rFonts w:ascii="仿宋_GB2312" w:eastAsia="仿宋_GB2312" w:hAnsi="仿宋_GB2312" w:cs="仿宋_GB2312" w:hint="eastAsia"/>
          <w:sz w:val="28"/>
        </w:rPr>
        <w:t>1</w:t>
      </w:r>
      <w:r>
        <w:rPr>
          <w:rFonts w:ascii="仿宋_GB2312" w:eastAsia="仿宋_GB2312" w:hAnsi="仿宋_GB2312" w:cs="仿宋_GB2312" w:hint="eastAsia"/>
          <w:sz w:val="28"/>
        </w:rPr>
        <w:t>篇；或以第二作者身份</w:t>
      </w:r>
      <w:r>
        <w:rPr>
          <w:rFonts w:ascii="仿宋_GB2312" w:eastAsia="仿宋_GB2312" w:hAnsi="仿宋_GB2312" w:cs="仿宋_GB2312" w:hint="eastAsia"/>
          <w:sz w:val="28"/>
        </w:rPr>
        <w:t>(</w:t>
      </w:r>
      <w:r>
        <w:rPr>
          <w:rFonts w:ascii="仿宋_GB2312" w:eastAsia="仿宋_GB2312" w:hAnsi="仿宋_GB2312" w:cs="仿宋_GB2312" w:hint="eastAsia"/>
          <w:sz w:val="28"/>
        </w:rPr>
        <w:t>第一作者须为导师</w:t>
      </w:r>
      <w:r>
        <w:rPr>
          <w:rFonts w:ascii="仿宋_GB2312" w:eastAsia="仿宋_GB2312" w:hAnsi="仿宋_GB2312" w:cs="仿宋_GB2312" w:hint="eastAsia"/>
          <w:sz w:val="28"/>
        </w:rPr>
        <w:t>)</w:t>
      </w:r>
      <w:r>
        <w:rPr>
          <w:rFonts w:ascii="仿宋_GB2312" w:eastAsia="仿宋_GB2312" w:hAnsi="仿宋_GB2312" w:cs="仿宋_GB2312" w:hint="eastAsia"/>
          <w:sz w:val="28"/>
        </w:rPr>
        <w:t>在</w:t>
      </w:r>
      <w:r>
        <w:rPr>
          <w:rFonts w:ascii="仿宋_GB2312" w:eastAsia="仿宋_GB2312" w:hAnsi="仿宋_GB2312" w:cs="仿宋_GB2312" w:hint="eastAsia"/>
          <w:sz w:val="28"/>
        </w:rPr>
        <w:t>CSSCI</w:t>
      </w:r>
      <w:r>
        <w:rPr>
          <w:rFonts w:ascii="仿宋_GB2312" w:eastAsia="仿宋_GB2312" w:hAnsi="仿宋_GB2312" w:cs="仿宋_GB2312" w:hint="eastAsia"/>
          <w:sz w:val="28"/>
        </w:rPr>
        <w:t>、</w:t>
      </w:r>
      <w:r>
        <w:rPr>
          <w:rFonts w:ascii="仿宋_GB2312" w:eastAsia="仿宋_GB2312" w:hAnsi="仿宋_GB2312" w:cs="仿宋_GB2312" w:hint="eastAsia"/>
          <w:sz w:val="28"/>
        </w:rPr>
        <w:t>SSCI</w:t>
      </w:r>
      <w:r>
        <w:rPr>
          <w:rFonts w:ascii="仿宋_GB2312" w:eastAsia="仿宋_GB2312" w:hAnsi="仿宋_GB2312" w:cs="仿宋_GB2312" w:hint="eastAsia"/>
          <w:sz w:val="28"/>
        </w:rPr>
        <w:t>、</w:t>
      </w:r>
      <w:r>
        <w:rPr>
          <w:rFonts w:ascii="仿宋_GB2312" w:eastAsia="仿宋_GB2312" w:hAnsi="仿宋_GB2312" w:cs="仿宋_GB2312" w:hint="eastAsia"/>
          <w:sz w:val="28"/>
        </w:rPr>
        <w:t>SCI</w:t>
      </w:r>
      <w:r>
        <w:rPr>
          <w:rFonts w:ascii="仿宋_GB2312" w:eastAsia="仿宋_GB2312" w:hAnsi="仿宋_GB2312" w:cs="仿宋_GB2312" w:hint="eastAsia"/>
          <w:sz w:val="28"/>
        </w:rPr>
        <w:t>来源期刊发表学术论文</w:t>
      </w:r>
      <w:r>
        <w:rPr>
          <w:rFonts w:ascii="仿宋_GB2312" w:eastAsia="仿宋_GB2312" w:hAnsi="仿宋_GB2312" w:cs="仿宋_GB2312" w:hint="eastAsia"/>
          <w:sz w:val="28"/>
        </w:rPr>
        <w:t>1</w:t>
      </w:r>
      <w:r>
        <w:rPr>
          <w:rFonts w:ascii="仿宋_GB2312" w:eastAsia="仿宋_GB2312" w:hAnsi="仿宋_GB2312" w:cs="仿宋_GB2312" w:hint="eastAsia"/>
          <w:sz w:val="28"/>
        </w:rPr>
        <w:t>篇。考生所发表论文应与所报考专业相关。</w:t>
      </w:r>
    </w:p>
    <w:p w14:paraId="22DBF8A8" w14:textId="77777777" w:rsidR="001D5420" w:rsidRDefault="0069339B">
      <w:pPr>
        <w:spacing w:line="560" w:lineRule="exact"/>
        <w:ind w:firstLineChars="200" w:firstLine="562"/>
        <w:rPr>
          <w:rFonts w:ascii="仿宋_GB2312" w:eastAsia="仿宋_GB2312" w:hAnsi="仿宋_GB2312" w:cs="仿宋_GB2312"/>
          <w:b/>
          <w:bCs/>
          <w:sz w:val="28"/>
        </w:rPr>
      </w:pPr>
      <w:r>
        <w:rPr>
          <w:rFonts w:ascii="仿宋_GB2312" w:eastAsia="仿宋_GB2312" w:hAnsi="仿宋_GB2312" w:cs="仿宋_GB2312" w:hint="eastAsia"/>
          <w:b/>
          <w:bCs/>
          <w:sz w:val="28"/>
        </w:rPr>
        <w:t>（</w:t>
      </w:r>
      <w:r>
        <w:rPr>
          <w:rFonts w:ascii="仿宋_GB2312" w:eastAsia="仿宋_GB2312" w:hAnsi="仿宋_GB2312" w:cs="仿宋_GB2312" w:hint="eastAsia"/>
          <w:b/>
          <w:bCs/>
          <w:sz w:val="28"/>
        </w:rPr>
        <w:t>2</w:t>
      </w:r>
      <w:r>
        <w:rPr>
          <w:rFonts w:ascii="仿宋_GB2312" w:eastAsia="仿宋_GB2312" w:hAnsi="仿宋_GB2312" w:cs="仿宋_GB2312" w:hint="eastAsia"/>
          <w:b/>
          <w:bCs/>
          <w:sz w:val="28"/>
        </w:rPr>
        <w:t>）往届硕士毕业生</w:t>
      </w:r>
    </w:p>
    <w:p w14:paraId="3109F730" w14:textId="77777777" w:rsidR="001D5420" w:rsidRDefault="0069339B">
      <w:p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以第一作者或通讯作者身份在</w:t>
      </w:r>
      <w:r>
        <w:rPr>
          <w:rFonts w:ascii="仿宋_GB2312" w:eastAsia="仿宋_GB2312" w:hAnsi="仿宋_GB2312" w:cs="仿宋_GB2312" w:hint="eastAsia"/>
          <w:sz w:val="28"/>
        </w:rPr>
        <w:t>CSSCI</w:t>
      </w:r>
      <w:r>
        <w:rPr>
          <w:rFonts w:ascii="仿宋_GB2312" w:eastAsia="仿宋_GB2312" w:hAnsi="仿宋_GB2312" w:cs="仿宋_GB2312" w:hint="eastAsia"/>
          <w:sz w:val="28"/>
        </w:rPr>
        <w:t>、</w:t>
      </w:r>
      <w:r>
        <w:rPr>
          <w:rFonts w:ascii="仿宋_GB2312" w:eastAsia="仿宋_GB2312" w:hAnsi="仿宋_GB2312" w:cs="仿宋_GB2312" w:hint="eastAsia"/>
          <w:sz w:val="28"/>
        </w:rPr>
        <w:t>SSCI</w:t>
      </w:r>
      <w:r>
        <w:rPr>
          <w:rFonts w:ascii="仿宋_GB2312" w:eastAsia="仿宋_GB2312" w:hAnsi="仿宋_GB2312" w:cs="仿宋_GB2312" w:hint="eastAsia"/>
          <w:sz w:val="28"/>
        </w:rPr>
        <w:t>、</w:t>
      </w:r>
      <w:r>
        <w:rPr>
          <w:rFonts w:ascii="仿宋_GB2312" w:eastAsia="仿宋_GB2312" w:hAnsi="仿宋_GB2312" w:cs="仿宋_GB2312" w:hint="eastAsia"/>
          <w:sz w:val="28"/>
        </w:rPr>
        <w:t>SCI</w:t>
      </w:r>
      <w:r>
        <w:rPr>
          <w:rFonts w:ascii="仿宋_GB2312" w:eastAsia="仿宋_GB2312" w:hAnsi="仿宋_GB2312" w:cs="仿宋_GB2312" w:hint="eastAsia"/>
          <w:sz w:val="28"/>
        </w:rPr>
        <w:t>来源期刊发表学术论文</w:t>
      </w:r>
      <w:r>
        <w:rPr>
          <w:rFonts w:ascii="仿宋_GB2312" w:eastAsia="仿宋_GB2312" w:hAnsi="仿宋_GB2312" w:cs="仿宋_GB2312" w:hint="eastAsia"/>
          <w:sz w:val="28"/>
        </w:rPr>
        <w:t>1</w:t>
      </w:r>
      <w:r>
        <w:rPr>
          <w:rFonts w:ascii="仿宋_GB2312" w:eastAsia="仿宋_GB2312" w:hAnsi="仿宋_GB2312" w:cs="仿宋_GB2312" w:hint="eastAsia"/>
          <w:sz w:val="28"/>
        </w:rPr>
        <w:t>篇；或发表北大中文核心学术论文</w:t>
      </w:r>
      <w:r>
        <w:rPr>
          <w:rFonts w:ascii="仿宋_GB2312" w:eastAsia="仿宋_GB2312" w:hAnsi="仿宋_GB2312" w:cs="仿宋_GB2312" w:hint="eastAsia"/>
          <w:sz w:val="28"/>
        </w:rPr>
        <w:t>2</w:t>
      </w:r>
      <w:r>
        <w:rPr>
          <w:rFonts w:ascii="仿宋_GB2312" w:eastAsia="仿宋_GB2312" w:hAnsi="仿宋_GB2312" w:cs="仿宋_GB2312" w:hint="eastAsia"/>
          <w:sz w:val="28"/>
        </w:rPr>
        <w:t>篇</w:t>
      </w:r>
      <w:r>
        <w:rPr>
          <w:rFonts w:ascii="仿宋_GB2312" w:eastAsia="仿宋_GB2312" w:hAnsi="仿宋_GB2312" w:cs="仿宋_GB2312" w:hint="eastAsia"/>
          <w:sz w:val="28"/>
        </w:rPr>
        <w:t>(</w:t>
      </w:r>
      <w:r>
        <w:rPr>
          <w:rFonts w:ascii="仿宋_GB2312" w:eastAsia="仿宋_GB2312" w:hAnsi="仿宋_GB2312" w:cs="仿宋_GB2312" w:hint="eastAsia"/>
          <w:sz w:val="28"/>
        </w:rPr>
        <w:t>至少</w:t>
      </w:r>
      <w:r>
        <w:rPr>
          <w:rFonts w:ascii="仿宋_GB2312" w:eastAsia="仿宋_GB2312" w:hAnsi="仿宋_GB2312" w:cs="仿宋_GB2312" w:hint="eastAsia"/>
          <w:sz w:val="28"/>
        </w:rPr>
        <w:t>1</w:t>
      </w:r>
      <w:r>
        <w:rPr>
          <w:rFonts w:ascii="仿宋_GB2312" w:eastAsia="仿宋_GB2312" w:hAnsi="仿宋_GB2312" w:cs="仿宋_GB2312" w:hint="eastAsia"/>
          <w:sz w:val="28"/>
        </w:rPr>
        <w:t>篇为第一作者</w:t>
      </w:r>
      <w:r>
        <w:rPr>
          <w:rFonts w:ascii="仿宋_GB2312" w:eastAsia="仿宋_GB2312" w:hAnsi="仿宋_GB2312" w:cs="仿宋_GB2312" w:hint="eastAsia"/>
          <w:sz w:val="28"/>
        </w:rPr>
        <w:t>)</w:t>
      </w:r>
      <w:r>
        <w:rPr>
          <w:rFonts w:ascii="仿宋_GB2312" w:eastAsia="仿宋_GB2312" w:hAnsi="仿宋_GB2312" w:cs="仿宋_GB2312" w:hint="eastAsia"/>
          <w:sz w:val="28"/>
        </w:rPr>
        <w:t>；或主持省部级及以上科研项目</w:t>
      </w:r>
      <w:r>
        <w:rPr>
          <w:rFonts w:ascii="仿宋_GB2312" w:eastAsia="仿宋_GB2312" w:hAnsi="仿宋_GB2312" w:cs="仿宋_GB2312" w:hint="eastAsia"/>
          <w:sz w:val="28"/>
        </w:rPr>
        <w:t>1</w:t>
      </w:r>
      <w:r>
        <w:rPr>
          <w:rFonts w:ascii="仿宋_GB2312" w:eastAsia="仿宋_GB2312" w:hAnsi="仿宋_GB2312" w:cs="仿宋_GB2312" w:hint="eastAsia"/>
          <w:sz w:val="28"/>
        </w:rPr>
        <w:t>项</w:t>
      </w:r>
      <w:r>
        <w:rPr>
          <w:rFonts w:ascii="仿宋_GB2312" w:eastAsia="仿宋_GB2312" w:hAnsi="仿宋_GB2312" w:cs="仿宋_GB2312" w:hint="eastAsia"/>
          <w:sz w:val="28"/>
        </w:rPr>
        <w:t>(</w:t>
      </w:r>
      <w:r>
        <w:rPr>
          <w:rFonts w:ascii="仿宋_GB2312" w:eastAsia="仿宋_GB2312" w:hAnsi="仿宋_GB2312" w:cs="仿宋_GB2312" w:hint="eastAsia"/>
          <w:sz w:val="28"/>
        </w:rPr>
        <w:t>含在研</w:t>
      </w:r>
      <w:r>
        <w:rPr>
          <w:rFonts w:ascii="仿宋_GB2312" w:eastAsia="仿宋_GB2312" w:hAnsi="仿宋_GB2312" w:cs="仿宋_GB2312" w:hint="eastAsia"/>
          <w:sz w:val="28"/>
        </w:rPr>
        <w:t>)</w:t>
      </w:r>
      <w:r>
        <w:rPr>
          <w:rFonts w:ascii="仿宋_GB2312" w:eastAsia="仿宋_GB2312" w:hAnsi="仿宋_GB2312" w:cs="仿宋_GB2312" w:hint="eastAsia"/>
          <w:sz w:val="28"/>
        </w:rPr>
        <w:t>；或出版专著一部</w:t>
      </w:r>
      <w:r>
        <w:rPr>
          <w:rFonts w:ascii="仿宋_GB2312" w:eastAsia="仿宋_GB2312" w:hAnsi="仿宋_GB2312" w:cs="仿宋_GB2312" w:hint="eastAsia"/>
          <w:sz w:val="28"/>
        </w:rPr>
        <w:t>(</w:t>
      </w:r>
      <w:r>
        <w:rPr>
          <w:rFonts w:ascii="仿宋_GB2312" w:eastAsia="仿宋_GB2312" w:hAnsi="仿宋_GB2312" w:cs="仿宋_GB2312" w:hint="eastAsia"/>
          <w:sz w:val="28"/>
        </w:rPr>
        <w:t>独著，</w:t>
      </w:r>
      <w:r>
        <w:rPr>
          <w:rFonts w:ascii="仿宋_GB2312" w:eastAsia="仿宋_GB2312" w:hAnsi="仿宋_GB2312" w:cs="仿宋_GB2312" w:hint="eastAsia"/>
          <w:sz w:val="28"/>
        </w:rPr>
        <w:t>20</w:t>
      </w:r>
      <w:r>
        <w:rPr>
          <w:rFonts w:ascii="仿宋_GB2312" w:eastAsia="仿宋_GB2312" w:hAnsi="仿宋_GB2312" w:cs="仿宋_GB2312" w:hint="eastAsia"/>
          <w:sz w:val="28"/>
        </w:rPr>
        <w:t>万字以上</w:t>
      </w:r>
      <w:r>
        <w:rPr>
          <w:rFonts w:ascii="仿宋_GB2312" w:eastAsia="仿宋_GB2312" w:hAnsi="仿宋_GB2312" w:cs="仿宋_GB2312" w:hint="eastAsia"/>
          <w:sz w:val="28"/>
        </w:rPr>
        <w:t>)</w:t>
      </w:r>
      <w:r>
        <w:rPr>
          <w:rFonts w:ascii="仿宋_GB2312" w:eastAsia="仿宋_GB2312" w:hAnsi="仿宋_GB2312" w:cs="仿宋_GB2312" w:hint="eastAsia"/>
          <w:sz w:val="28"/>
        </w:rPr>
        <w:t>；或获得省部级科研奖励</w:t>
      </w:r>
      <w:r>
        <w:rPr>
          <w:rFonts w:ascii="仿宋_GB2312" w:eastAsia="仿宋_GB2312" w:hAnsi="仿宋_GB2312" w:cs="仿宋_GB2312" w:hint="eastAsia"/>
          <w:sz w:val="28"/>
        </w:rPr>
        <w:t>1</w:t>
      </w:r>
      <w:r>
        <w:rPr>
          <w:rFonts w:ascii="仿宋_GB2312" w:eastAsia="仿宋_GB2312" w:hAnsi="仿宋_GB2312" w:cs="仿宋_GB2312" w:hint="eastAsia"/>
          <w:sz w:val="28"/>
        </w:rPr>
        <w:t>项</w:t>
      </w:r>
      <w:r>
        <w:rPr>
          <w:rFonts w:ascii="仿宋_GB2312" w:eastAsia="仿宋_GB2312" w:hAnsi="仿宋_GB2312" w:cs="仿宋_GB2312" w:hint="eastAsia"/>
          <w:sz w:val="28"/>
        </w:rPr>
        <w:t xml:space="preserve"> (</w:t>
      </w:r>
      <w:r>
        <w:rPr>
          <w:rFonts w:ascii="仿宋_GB2312" w:eastAsia="仿宋_GB2312" w:hAnsi="仿宋_GB2312" w:cs="仿宋_GB2312" w:hint="eastAsia"/>
          <w:sz w:val="28"/>
        </w:rPr>
        <w:t>一等奖前三人，二等奖前二人，三等奖第一人</w:t>
      </w:r>
      <w:r>
        <w:rPr>
          <w:rFonts w:ascii="仿宋_GB2312" w:eastAsia="仿宋_GB2312" w:hAnsi="仿宋_GB2312" w:cs="仿宋_GB2312" w:hint="eastAsia"/>
          <w:sz w:val="28"/>
        </w:rPr>
        <w:t>)</w:t>
      </w:r>
      <w:r>
        <w:rPr>
          <w:rFonts w:ascii="仿宋_GB2312" w:eastAsia="仿宋_GB2312" w:hAnsi="仿宋_GB2312" w:cs="仿宋_GB2312" w:hint="eastAsia"/>
          <w:sz w:val="28"/>
        </w:rPr>
        <w:t>。考生所发表论文、出版专著以</w:t>
      </w:r>
      <w:r>
        <w:rPr>
          <w:rFonts w:ascii="仿宋_GB2312" w:eastAsia="仿宋_GB2312" w:hAnsi="仿宋_GB2312" w:cs="仿宋_GB2312" w:hint="eastAsia"/>
          <w:sz w:val="28"/>
        </w:rPr>
        <w:t>及主持科研项目、获得科研奖励应与所报考专业相关。</w:t>
      </w:r>
    </w:p>
    <w:p w14:paraId="58ACD2D0" w14:textId="77777777" w:rsidR="001D5420" w:rsidRDefault="0069339B">
      <w:pPr>
        <w:spacing w:line="560" w:lineRule="exact"/>
        <w:ind w:firstLineChars="200" w:firstLine="562"/>
        <w:rPr>
          <w:rFonts w:ascii="仿宋_GB2312" w:eastAsia="仿宋_GB2312" w:hAnsi="仿宋_GB2312" w:cs="仿宋_GB2312"/>
          <w:sz w:val="28"/>
        </w:rPr>
      </w:pPr>
      <w:r>
        <w:rPr>
          <w:rFonts w:ascii="仿宋_GB2312" w:eastAsia="仿宋_GB2312" w:hAnsi="仿宋_GB2312" w:cs="仿宋_GB2312" w:hint="eastAsia"/>
          <w:b/>
          <w:bCs/>
          <w:sz w:val="28"/>
        </w:rPr>
        <w:t>业务水平要求中的科研成果有效期为</w:t>
      </w:r>
      <w:r>
        <w:rPr>
          <w:rFonts w:ascii="仿宋_GB2312" w:eastAsia="仿宋_GB2312" w:hAnsi="仿宋_GB2312" w:cs="仿宋_GB2312" w:hint="eastAsia"/>
          <w:b/>
          <w:bCs/>
          <w:sz w:val="28"/>
        </w:rPr>
        <w:t>2023</w:t>
      </w:r>
      <w:r>
        <w:rPr>
          <w:rFonts w:ascii="仿宋_GB2312" w:eastAsia="仿宋_GB2312" w:hAnsi="仿宋_GB2312" w:cs="仿宋_GB2312" w:hint="eastAsia"/>
          <w:b/>
          <w:bCs/>
          <w:sz w:val="28"/>
        </w:rPr>
        <w:t>年</w:t>
      </w:r>
      <w:r>
        <w:rPr>
          <w:rFonts w:ascii="仿宋_GB2312" w:eastAsia="仿宋_GB2312" w:hAnsi="仿宋_GB2312" w:cs="仿宋_GB2312" w:hint="eastAsia"/>
          <w:b/>
          <w:bCs/>
          <w:sz w:val="28"/>
        </w:rPr>
        <w:t>1</w:t>
      </w:r>
      <w:r>
        <w:rPr>
          <w:rFonts w:ascii="仿宋_GB2312" w:eastAsia="仿宋_GB2312" w:hAnsi="仿宋_GB2312" w:cs="仿宋_GB2312" w:hint="eastAsia"/>
          <w:b/>
          <w:bCs/>
          <w:sz w:val="28"/>
        </w:rPr>
        <w:t>月</w:t>
      </w:r>
      <w:r>
        <w:rPr>
          <w:rFonts w:ascii="仿宋_GB2312" w:eastAsia="仿宋_GB2312" w:hAnsi="仿宋_GB2312" w:cs="仿宋_GB2312" w:hint="eastAsia"/>
          <w:b/>
          <w:bCs/>
          <w:sz w:val="28"/>
        </w:rPr>
        <w:t>-2026</w:t>
      </w:r>
      <w:r>
        <w:rPr>
          <w:rFonts w:ascii="仿宋_GB2312" w:eastAsia="仿宋_GB2312" w:hAnsi="仿宋_GB2312" w:cs="仿宋_GB2312" w:hint="eastAsia"/>
          <w:b/>
          <w:bCs/>
          <w:sz w:val="28"/>
        </w:rPr>
        <w:t>年</w:t>
      </w:r>
      <w:r>
        <w:rPr>
          <w:rFonts w:ascii="仿宋_GB2312" w:eastAsia="仿宋_GB2312" w:hAnsi="仿宋_GB2312" w:cs="仿宋_GB2312" w:hint="eastAsia"/>
          <w:b/>
          <w:bCs/>
          <w:sz w:val="28"/>
        </w:rPr>
        <w:t>2</w:t>
      </w:r>
      <w:r>
        <w:rPr>
          <w:rFonts w:ascii="仿宋_GB2312" w:eastAsia="仿宋_GB2312" w:hAnsi="仿宋_GB2312" w:cs="仿宋_GB2312" w:hint="eastAsia"/>
          <w:b/>
          <w:bCs/>
          <w:sz w:val="28"/>
        </w:rPr>
        <w:t>月，论文须正式刊出。</w:t>
      </w:r>
    </w:p>
    <w:p w14:paraId="76C3180A" w14:textId="77777777" w:rsidR="001D5420" w:rsidRDefault="0069339B">
      <w:pPr>
        <w:numPr>
          <w:ilvl w:val="0"/>
          <w:numId w:val="3"/>
        </w:numPr>
        <w:spacing w:line="560" w:lineRule="exact"/>
        <w:ind w:firstLineChars="200" w:firstLine="562"/>
        <w:rPr>
          <w:rFonts w:ascii="仿宋_GB2312" w:eastAsia="仿宋_GB2312" w:hAnsi="仿宋_GB2312" w:cs="仿宋_GB2312"/>
          <w:b/>
          <w:bCs/>
          <w:sz w:val="28"/>
        </w:rPr>
      </w:pPr>
      <w:r>
        <w:rPr>
          <w:rFonts w:ascii="仿宋_GB2312" w:eastAsia="仿宋_GB2312" w:hAnsi="仿宋_GB2312" w:cs="仿宋_GB2312" w:hint="eastAsia"/>
          <w:b/>
          <w:bCs/>
          <w:sz w:val="28"/>
        </w:rPr>
        <w:t>请广大考生严格按照以上要求准备相关材料。未达到以上业务水平要求者，须参加业务水平测试。</w:t>
      </w:r>
    </w:p>
    <w:p w14:paraId="7B0FE888" w14:textId="77777777" w:rsidR="001D5420" w:rsidRDefault="0069339B">
      <w:pPr>
        <w:spacing w:line="560" w:lineRule="exact"/>
        <w:ind w:firstLineChars="200" w:firstLine="562"/>
        <w:rPr>
          <w:rFonts w:ascii="仿宋_GB2312" w:eastAsia="仿宋_GB2312" w:hAnsi="仿宋_GB2312" w:cs="仿宋_GB2312"/>
          <w:b/>
          <w:bCs/>
          <w:sz w:val="28"/>
        </w:rPr>
      </w:pPr>
      <w:r>
        <w:rPr>
          <w:rFonts w:ascii="仿宋_GB2312" w:eastAsia="仿宋_GB2312" w:hAnsi="仿宋_GB2312" w:cs="仿宋_GB2312" w:hint="eastAsia"/>
          <w:b/>
          <w:bCs/>
          <w:sz w:val="28"/>
        </w:rPr>
        <w:t>（二）教育专业学位博士研究生“申请</w:t>
      </w:r>
      <w:r>
        <w:rPr>
          <w:rFonts w:ascii="仿宋_GB2312" w:eastAsia="仿宋_GB2312" w:hAnsi="仿宋_GB2312" w:cs="仿宋_GB2312" w:hint="eastAsia"/>
          <w:b/>
          <w:bCs/>
          <w:sz w:val="28"/>
        </w:rPr>
        <w:t>-</w:t>
      </w:r>
      <w:r>
        <w:rPr>
          <w:rFonts w:ascii="仿宋_GB2312" w:eastAsia="仿宋_GB2312" w:hAnsi="仿宋_GB2312" w:cs="仿宋_GB2312" w:hint="eastAsia"/>
          <w:b/>
          <w:bCs/>
          <w:sz w:val="28"/>
        </w:rPr>
        <w:t>考核”制报考条件</w:t>
      </w:r>
    </w:p>
    <w:p w14:paraId="2FCB0BD9" w14:textId="77777777" w:rsidR="001D5420" w:rsidRDefault="0069339B">
      <w:pPr>
        <w:spacing w:line="560" w:lineRule="exact"/>
        <w:ind w:firstLineChars="200" w:firstLine="562"/>
        <w:rPr>
          <w:rFonts w:ascii="仿宋_GB2312" w:eastAsia="仿宋_GB2312" w:hAnsi="仿宋_GB2312" w:cs="仿宋_GB2312"/>
          <w:b/>
          <w:bCs/>
          <w:sz w:val="28"/>
        </w:rPr>
      </w:pPr>
      <w:r>
        <w:rPr>
          <w:rFonts w:ascii="仿宋_GB2312" w:eastAsia="仿宋_GB2312" w:hAnsi="仿宋_GB2312" w:cs="仿宋_GB2312" w:hint="eastAsia"/>
          <w:b/>
          <w:bCs/>
          <w:sz w:val="28"/>
        </w:rPr>
        <w:lastRenderedPageBreak/>
        <w:t>1.</w:t>
      </w:r>
      <w:r>
        <w:rPr>
          <w:rFonts w:ascii="仿宋_GB2312" w:eastAsia="仿宋_GB2312" w:hAnsi="仿宋_GB2312" w:cs="仿宋_GB2312" w:hint="eastAsia"/>
          <w:b/>
          <w:bCs/>
          <w:sz w:val="28"/>
        </w:rPr>
        <w:t>外国语水平要求</w:t>
      </w:r>
    </w:p>
    <w:p w14:paraId="10E3DE80" w14:textId="77777777" w:rsidR="001D5420" w:rsidRDefault="0069339B">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）英语成绩（水平）满足以下条件之一：全国大学英语六级</w:t>
      </w:r>
      <w:r>
        <w:rPr>
          <w:rFonts w:ascii="仿宋_GB2312" w:eastAsia="仿宋_GB2312" w:hAnsi="仿宋_GB2312" w:cs="仿宋_GB2312" w:hint="eastAsia"/>
          <w:sz w:val="28"/>
          <w:szCs w:val="28"/>
        </w:rPr>
        <w:t>425</w:t>
      </w:r>
      <w:r>
        <w:rPr>
          <w:rFonts w:ascii="仿宋_GB2312" w:eastAsia="仿宋_GB2312" w:hAnsi="仿宋_GB2312" w:cs="仿宋_GB2312" w:hint="eastAsia"/>
          <w:sz w:val="28"/>
          <w:szCs w:val="28"/>
        </w:rPr>
        <w:t>分及以上（</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年内有效）；本科或硕士为全日制英语语言文学相应专业毕业，且获得国家英语专业四级及以上等级考试合格证书；在相应英语国家获得硕士学位；新托福（</w:t>
      </w:r>
      <w:r>
        <w:rPr>
          <w:rFonts w:ascii="仿宋_GB2312" w:eastAsia="仿宋_GB2312" w:hAnsi="仿宋_GB2312" w:cs="仿宋_GB2312" w:hint="eastAsia"/>
          <w:sz w:val="28"/>
          <w:szCs w:val="28"/>
        </w:rPr>
        <w:t>IBT</w:t>
      </w:r>
      <w:r>
        <w:rPr>
          <w:rFonts w:ascii="仿宋_GB2312" w:eastAsia="仿宋_GB2312" w:hAnsi="仿宋_GB2312" w:cs="仿宋_GB2312" w:hint="eastAsia"/>
          <w:sz w:val="28"/>
          <w:szCs w:val="28"/>
        </w:rPr>
        <w:t>）成绩</w:t>
      </w:r>
      <w:r>
        <w:rPr>
          <w:rFonts w:ascii="仿宋_GB2312" w:eastAsia="仿宋_GB2312" w:hAnsi="仿宋_GB2312" w:cs="仿宋_GB2312" w:hint="eastAsia"/>
          <w:sz w:val="28"/>
          <w:szCs w:val="28"/>
        </w:rPr>
        <w:t>80</w:t>
      </w:r>
      <w:r>
        <w:rPr>
          <w:rFonts w:ascii="仿宋_GB2312" w:eastAsia="仿宋_GB2312" w:hAnsi="仿宋_GB2312" w:cs="仿宋_GB2312" w:hint="eastAsia"/>
          <w:sz w:val="28"/>
          <w:szCs w:val="28"/>
        </w:rPr>
        <w:t>分及以上（</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年内有效）；雅思成绩</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分及以上（</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年内有效）；新</w:t>
      </w:r>
      <w:r>
        <w:rPr>
          <w:rFonts w:ascii="仿宋_GB2312" w:eastAsia="仿宋_GB2312" w:hAnsi="仿宋_GB2312" w:cs="仿宋_GB2312" w:hint="eastAsia"/>
          <w:sz w:val="28"/>
          <w:szCs w:val="28"/>
        </w:rPr>
        <w:t>GRE</w:t>
      </w:r>
      <w:r>
        <w:rPr>
          <w:rFonts w:ascii="仿宋_GB2312" w:eastAsia="仿宋_GB2312" w:hAnsi="仿宋_GB2312" w:cs="仿宋_GB2312" w:hint="eastAsia"/>
          <w:sz w:val="28"/>
          <w:szCs w:val="28"/>
        </w:rPr>
        <w:t>考试</w:t>
      </w:r>
      <w:r>
        <w:rPr>
          <w:rFonts w:ascii="仿宋_GB2312" w:eastAsia="仿宋_GB2312" w:hAnsi="仿宋_GB2312" w:cs="仿宋_GB2312" w:hint="eastAsia"/>
          <w:sz w:val="28"/>
          <w:szCs w:val="28"/>
        </w:rPr>
        <w:t>Verbal</w:t>
      </w:r>
      <w:r>
        <w:rPr>
          <w:rFonts w:ascii="仿宋_GB2312" w:eastAsia="仿宋_GB2312" w:hAnsi="仿宋_GB2312" w:cs="仿宋_GB2312" w:hint="eastAsia"/>
          <w:sz w:val="28"/>
          <w:szCs w:val="28"/>
        </w:rPr>
        <w:t>成绩</w:t>
      </w:r>
      <w:r>
        <w:rPr>
          <w:rFonts w:ascii="仿宋_GB2312" w:eastAsia="仿宋_GB2312" w:hAnsi="仿宋_GB2312" w:cs="仿宋_GB2312" w:hint="eastAsia"/>
          <w:sz w:val="28"/>
          <w:szCs w:val="28"/>
        </w:rPr>
        <w:t>154</w:t>
      </w:r>
      <w:r>
        <w:rPr>
          <w:rFonts w:ascii="仿宋_GB2312" w:eastAsia="仿宋_GB2312" w:hAnsi="仿宋_GB2312" w:cs="仿宋_GB2312" w:hint="eastAsia"/>
          <w:sz w:val="28"/>
          <w:szCs w:val="28"/>
        </w:rPr>
        <w:t>分及以上（</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年内有效</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；近</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年内以第一作者身份发表全英文学术论文。</w:t>
      </w:r>
    </w:p>
    <w:p w14:paraId="5177EDEE" w14:textId="77777777" w:rsidR="001D5420" w:rsidRDefault="0069339B">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）英语水平未达到上述要求的，须参加外国语水平测试，测试通过者视为达到要求。</w:t>
      </w:r>
    </w:p>
    <w:p w14:paraId="326FCAA1" w14:textId="77777777" w:rsidR="001D5420" w:rsidRDefault="0069339B">
      <w:pPr>
        <w:spacing w:line="560" w:lineRule="exact"/>
        <w:ind w:firstLineChars="200" w:firstLine="562"/>
        <w:rPr>
          <w:rFonts w:ascii="仿宋_GB2312" w:eastAsia="仿宋_GB2312" w:hAnsi="仿宋_GB2312" w:cs="仿宋_GB2312"/>
          <w:b/>
          <w:bCs/>
          <w:sz w:val="28"/>
        </w:rPr>
      </w:pPr>
      <w:r>
        <w:rPr>
          <w:rFonts w:ascii="仿宋_GB2312" w:eastAsia="仿宋_GB2312" w:hAnsi="仿宋_GB2312" w:cs="仿宋_GB2312" w:hint="eastAsia"/>
          <w:b/>
          <w:bCs/>
          <w:sz w:val="28"/>
        </w:rPr>
        <w:t>2.</w:t>
      </w:r>
      <w:r>
        <w:rPr>
          <w:rFonts w:ascii="仿宋_GB2312" w:eastAsia="仿宋_GB2312" w:hAnsi="仿宋_GB2312" w:cs="仿宋_GB2312" w:hint="eastAsia"/>
          <w:b/>
          <w:bCs/>
          <w:sz w:val="28"/>
        </w:rPr>
        <w:t>业务水平要求</w:t>
      </w:r>
    </w:p>
    <w:p w14:paraId="408814AB" w14:textId="77777777" w:rsidR="001D5420" w:rsidRDefault="0069339B">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“申请</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考核”者需满足下列条件中的</w:t>
      </w:r>
      <w:r>
        <w:rPr>
          <w:rFonts w:ascii="仿宋_GB2312" w:eastAsia="仿宋_GB2312" w:hAnsi="仿宋_GB2312" w:cs="仿宋_GB2312" w:hint="eastAsia"/>
          <w:b/>
          <w:bCs/>
          <w:sz w:val="28"/>
          <w:szCs w:val="28"/>
        </w:rPr>
        <w:t>两项</w:t>
      </w:r>
      <w:r>
        <w:rPr>
          <w:rFonts w:ascii="仿宋_GB2312" w:eastAsia="仿宋_GB2312" w:hAnsi="仿宋_GB2312" w:cs="仿宋_GB2312" w:hint="eastAsia"/>
          <w:sz w:val="28"/>
          <w:szCs w:val="28"/>
        </w:rPr>
        <w:t>条件，可免试业务课。</w:t>
      </w:r>
    </w:p>
    <w:p w14:paraId="5C106C06" w14:textId="77777777" w:rsidR="001D5420" w:rsidRDefault="0069339B">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）副高级职称的中小学、幼儿园在职在岗教师。</w:t>
      </w:r>
    </w:p>
    <w:p w14:paraId="1448A295" w14:textId="77777777" w:rsidR="001D5420" w:rsidRDefault="0069339B">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）获得省部级及以上表彰及荣誉称号（名师、学科带头人、教学能手、名师工作室主持人、教科研专家），在基础教育领域中有较大影响者。</w:t>
      </w:r>
    </w:p>
    <w:p w14:paraId="619E57A1" w14:textId="77777777" w:rsidR="001D5420" w:rsidRDefault="0069339B">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近</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年获得省部级及以上教学、科研奖励者（一等奖前三人，二等奖前二人，三等奖第一人）。</w:t>
      </w:r>
    </w:p>
    <w:p w14:paraId="5BAC8CC0" w14:textId="77777777" w:rsidR="001D5420" w:rsidRDefault="0069339B">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）近</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年以第一作者或通讯作者身份在北大核心（及以上）期刊发表教育学科相关论文</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篇，或有独著</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部，或合署著作</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部以上（须为前</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人，不含编著、教材）。</w:t>
      </w:r>
    </w:p>
    <w:p w14:paraId="559C67F4" w14:textId="77777777" w:rsidR="001D5420" w:rsidRDefault="0069339B">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）近</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年主持省部级及以上项目</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项（含在研项目）。</w:t>
      </w:r>
    </w:p>
    <w:p w14:paraId="174470EF" w14:textId="77777777" w:rsidR="001D5420" w:rsidRDefault="0069339B">
      <w:pPr>
        <w:adjustRightInd w:val="0"/>
        <w:snapToGrid w:val="0"/>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业务水平未达到上述要求的，须参加业务水平测试，测试通过者视为达到业务要求。</w:t>
      </w:r>
    </w:p>
    <w:p w14:paraId="5607C2C3" w14:textId="77777777" w:rsidR="001D5420" w:rsidRDefault="0069339B">
      <w:pPr>
        <w:spacing w:line="560" w:lineRule="exact"/>
        <w:ind w:firstLineChars="200" w:firstLine="562"/>
        <w:rPr>
          <w:rFonts w:ascii="仿宋_GB2312" w:eastAsia="仿宋_GB2312" w:hAnsi="仿宋_GB2312" w:cs="仿宋_GB2312"/>
          <w:b/>
          <w:bCs/>
          <w:sz w:val="28"/>
        </w:rPr>
      </w:pPr>
      <w:r>
        <w:rPr>
          <w:rFonts w:ascii="仿宋_GB2312" w:eastAsia="仿宋_GB2312" w:hAnsi="仿宋_GB2312" w:cs="仿宋_GB2312" w:hint="eastAsia"/>
          <w:b/>
          <w:bCs/>
          <w:sz w:val="28"/>
        </w:rPr>
        <w:lastRenderedPageBreak/>
        <w:t>3.</w:t>
      </w:r>
      <w:r>
        <w:rPr>
          <w:rFonts w:ascii="仿宋_GB2312" w:eastAsia="仿宋_GB2312" w:hAnsi="仿宋_GB2312" w:cs="仿宋_GB2312" w:hint="eastAsia"/>
          <w:b/>
          <w:bCs/>
          <w:sz w:val="28"/>
        </w:rPr>
        <w:t>其他</w:t>
      </w:r>
    </w:p>
    <w:p w14:paraId="08D5D97E" w14:textId="77777777" w:rsidR="001D5420" w:rsidRDefault="0069339B">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全国模范教师、全国教育系统先进工作者、全国优秀教师、全国优秀教育工作者、特级教师、正高级职称及入选国家级人才的人员，可免试外国语和业务课。</w:t>
      </w:r>
    </w:p>
    <w:p w14:paraId="2C805F1F" w14:textId="77777777" w:rsidR="001D5420" w:rsidRDefault="0069339B">
      <w:pPr>
        <w:ind w:firstLineChars="200" w:firstLine="560"/>
        <w:rPr>
          <w:rFonts w:ascii="黑体" w:eastAsia="黑体" w:hAnsi="黑体"/>
          <w:sz w:val="28"/>
        </w:rPr>
      </w:pPr>
      <w:r>
        <w:rPr>
          <w:rFonts w:ascii="黑体" w:eastAsia="黑体" w:hAnsi="黑体" w:hint="eastAsia"/>
          <w:sz w:val="28"/>
        </w:rPr>
        <w:t>五</w:t>
      </w:r>
      <w:r>
        <w:rPr>
          <w:rFonts w:ascii="黑体" w:eastAsia="黑体" w:hAnsi="黑体"/>
          <w:sz w:val="28"/>
        </w:rPr>
        <w:t>、报考程序及要求</w:t>
      </w:r>
    </w:p>
    <w:p w14:paraId="3254D247" w14:textId="77777777" w:rsidR="001D5420" w:rsidRDefault="0069339B">
      <w:p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（一）具体报名流程及要求见《陕西师范大学</w:t>
      </w:r>
      <w:r>
        <w:rPr>
          <w:rFonts w:ascii="仿宋_GB2312" w:eastAsia="仿宋_GB2312" w:hAnsi="仿宋_GB2312" w:cs="仿宋_GB2312" w:hint="eastAsia"/>
          <w:sz w:val="28"/>
        </w:rPr>
        <w:t>2026</w:t>
      </w:r>
      <w:r>
        <w:rPr>
          <w:rFonts w:ascii="仿宋_GB2312" w:eastAsia="仿宋_GB2312" w:hAnsi="仿宋_GB2312" w:cs="仿宋_GB2312" w:hint="eastAsia"/>
          <w:sz w:val="28"/>
        </w:rPr>
        <w:t>年博士研究生招生简章》，网上报名时间为</w:t>
      </w:r>
      <w:r>
        <w:rPr>
          <w:rFonts w:ascii="仿宋_GB2312" w:eastAsia="仿宋_GB2312" w:hAnsi="仿宋_GB2312" w:cs="仿宋_GB2312" w:hint="eastAsia"/>
          <w:sz w:val="28"/>
        </w:rPr>
        <w:t>2026</w:t>
      </w:r>
      <w:r>
        <w:rPr>
          <w:rFonts w:ascii="仿宋_GB2312" w:eastAsia="仿宋_GB2312" w:hAnsi="仿宋_GB2312" w:cs="仿宋_GB2312" w:hint="eastAsia"/>
          <w:sz w:val="28"/>
        </w:rPr>
        <w:t>年</w:t>
      </w:r>
      <w:r>
        <w:rPr>
          <w:rFonts w:ascii="仿宋_GB2312" w:eastAsia="仿宋_GB2312" w:hAnsi="仿宋_GB2312" w:cs="仿宋_GB2312" w:hint="eastAsia"/>
          <w:sz w:val="28"/>
        </w:rPr>
        <w:t>2</w:t>
      </w:r>
      <w:r>
        <w:rPr>
          <w:rFonts w:ascii="仿宋_GB2312" w:eastAsia="仿宋_GB2312" w:hAnsi="仿宋_GB2312" w:cs="仿宋_GB2312" w:hint="eastAsia"/>
          <w:sz w:val="28"/>
        </w:rPr>
        <w:t>月</w:t>
      </w:r>
      <w:r>
        <w:rPr>
          <w:rFonts w:ascii="仿宋_GB2312" w:eastAsia="仿宋_GB2312" w:hAnsi="仿宋_GB2312" w:cs="仿宋_GB2312" w:hint="eastAsia"/>
          <w:sz w:val="28"/>
        </w:rPr>
        <w:t>2</w:t>
      </w:r>
      <w:r>
        <w:rPr>
          <w:rFonts w:ascii="仿宋_GB2312" w:eastAsia="仿宋_GB2312" w:hAnsi="仿宋_GB2312" w:cs="仿宋_GB2312" w:hint="eastAsia"/>
          <w:sz w:val="28"/>
        </w:rPr>
        <w:t>日</w:t>
      </w:r>
      <w:r>
        <w:rPr>
          <w:rFonts w:ascii="仿宋_GB2312" w:eastAsia="仿宋_GB2312" w:hAnsi="仿宋_GB2312" w:cs="仿宋_GB2312" w:hint="eastAsia"/>
          <w:sz w:val="28"/>
        </w:rPr>
        <w:t>9:00-2</w:t>
      </w:r>
      <w:r>
        <w:rPr>
          <w:rFonts w:ascii="仿宋_GB2312" w:eastAsia="仿宋_GB2312" w:hAnsi="仿宋_GB2312" w:cs="仿宋_GB2312" w:hint="eastAsia"/>
          <w:sz w:val="28"/>
        </w:rPr>
        <w:t>月</w:t>
      </w:r>
      <w:r>
        <w:rPr>
          <w:rFonts w:ascii="仿宋_GB2312" w:eastAsia="仿宋_GB2312" w:hAnsi="仿宋_GB2312" w:cs="仿宋_GB2312" w:hint="eastAsia"/>
          <w:sz w:val="28"/>
        </w:rPr>
        <w:t>28</w:t>
      </w:r>
      <w:r>
        <w:rPr>
          <w:rFonts w:ascii="仿宋_GB2312" w:eastAsia="仿宋_GB2312" w:hAnsi="仿宋_GB2312" w:cs="仿宋_GB2312" w:hint="eastAsia"/>
          <w:sz w:val="28"/>
        </w:rPr>
        <w:t>日</w:t>
      </w:r>
      <w:r>
        <w:rPr>
          <w:rFonts w:ascii="仿宋_GB2312" w:eastAsia="仿宋_GB2312" w:hAnsi="仿宋_GB2312" w:cs="仿宋_GB2312" w:hint="eastAsia"/>
          <w:sz w:val="28"/>
        </w:rPr>
        <w:t>17:00</w:t>
      </w:r>
      <w:r>
        <w:rPr>
          <w:rFonts w:ascii="仿宋_GB2312" w:eastAsia="仿宋_GB2312" w:hAnsi="仿宋_GB2312" w:cs="仿宋_GB2312" w:hint="eastAsia"/>
          <w:sz w:val="28"/>
        </w:rPr>
        <w:t>。除学校博士招生简章中要求提交的报考资料之外，申请者还需提供以下材料：</w:t>
      </w:r>
      <w:r>
        <w:rPr>
          <w:rFonts w:ascii="仿宋_GB2312" w:eastAsia="仿宋_GB2312" w:hAnsi="仿宋_GB2312" w:cs="仿宋_GB2312" w:hint="eastAsia"/>
          <w:sz w:val="28"/>
        </w:rPr>
        <w:t xml:space="preserve"> </w:t>
      </w:r>
    </w:p>
    <w:p w14:paraId="20895DFE" w14:textId="77777777" w:rsidR="001D5420" w:rsidRDefault="0069339B">
      <w:p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1.</w:t>
      </w:r>
      <w:r>
        <w:rPr>
          <w:rFonts w:ascii="仿宋_GB2312" w:eastAsia="仿宋_GB2312" w:hAnsi="仿宋_GB2312" w:cs="仿宋_GB2312" w:hint="eastAsia"/>
          <w:sz w:val="28"/>
        </w:rPr>
        <w:t>学位论文：应届硕士毕业生需提供硕士学位论文或学位论文的详细摘要和目录。往届生须提供一本完整学位论文。</w:t>
      </w:r>
      <w:r>
        <w:rPr>
          <w:rFonts w:ascii="仿宋_GB2312" w:eastAsia="仿宋_GB2312" w:hAnsi="仿宋_GB2312" w:cs="仿宋_GB2312" w:hint="eastAsia"/>
          <w:sz w:val="28"/>
        </w:rPr>
        <w:t xml:space="preserve"> </w:t>
      </w:r>
    </w:p>
    <w:p w14:paraId="68EBC9FD" w14:textId="77777777" w:rsidR="001D5420" w:rsidRDefault="0069339B">
      <w:p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2.</w:t>
      </w:r>
      <w:r>
        <w:rPr>
          <w:rFonts w:ascii="仿宋_GB2312" w:eastAsia="仿宋_GB2312" w:hAnsi="仿宋_GB2312" w:cs="仿宋_GB2312" w:hint="eastAsia"/>
          <w:sz w:val="28"/>
        </w:rPr>
        <w:t>研究成果：所有学术论文（须含封面</w:t>
      </w:r>
      <w:r>
        <w:rPr>
          <w:rFonts w:ascii="仿宋_GB2312" w:eastAsia="仿宋_GB2312" w:hAnsi="仿宋_GB2312" w:cs="仿宋_GB2312" w:hint="eastAsia"/>
          <w:sz w:val="28"/>
        </w:rPr>
        <w:t>、版权页、目录、本人论文页、英文文章还须提供含中科院分区的检索报告）、著作（须含封面、版权页、目录）、主持项目（须含立项或结项证明）、获奖及其他原创性研究成果证明材料的复印件。</w:t>
      </w:r>
    </w:p>
    <w:p w14:paraId="32375BCB" w14:textId="77777777" w:rsidR="001D5420" w:rsidRDefault="0069339B">
      <w:p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3.</w:t>
      </w:r>
      <w:r>
        <w:rPr>
          <w:rFonts w:ascii="仿宋_GB2312" w:eastAsia="仿宋_GB2312" w:hAnsi="仿宋_GB2312" w:cs="仿宋_GB2312" w:hint="eastAsia"/>
          <w:sz w:val="28"/>
        </w:rPr>
        <w:t>研究计划：内容包括本人学习及学术研究的简要经历和研究成果，攻读博士学位期间本人拟从事的研究方向和科研设想及研究计划等（不少于</w:t>
      </w:r>
      <w:r>
        <w:rPr>
          <w:rFonts w:ascii="仿宋_GB2312" w:eastAsia="仿宋_GB2312" w:hAnsi="仿宋_GB2312" w:cs="仿宋_GB2312" w:hint="eastAsia"/>
          <w:sz w:val="28"/>
        </w:rPr>
        <w:t>3000</w:t>
      </w:r>
      <w:r>
        <w:rPr>
          <w:rFonts w:ascii="仿宋_GB2312" w:eastAsia="仿宋_GB2312" w:hAnsi="仿宋_GB2312" w:cs="仿宋_GB2312" w:hint="eastAsia"/>
          <w:sz w:val="28"/>
        </w:rPr>
        <w:t>字）。</w:t>
      </w:r>
      <w:r>
        <w:rPr>
          <w:rFonts w:ascii="仿宋_GB2312" w:eastAsia="仿宋_GB2312" w:hAnsi="仿宋_GB2312" w:cs="仿宋_GB2312" w:hint="eastAsia"/>
          <w:sz w:val="28"/>
        </w:rPr>
        <w:t xml:space="preserve"> </w:t>
      </w:r>
    </w:p>
    <w:p w14:paraId="60991F72" w14:textId="77777777" w:rsidR="001D5420" w:rsidRDefault="0069339B">
      <w:p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 xml:space="preserve"> </w:t>
      </w:r>
      <w:r>
        <w:rPr>
          <w:rFonts w:ascii="仿宋_GB2312" w:eastAsia="仿宋_GB2312" w:hAnsi="仿宋_GB2312" w:cs="仿宋_GB2312" w:hint="eastAsia"/>
          <w:sz w:val="28"/>
        </w:rPr>
        <w:t>申请者应对所提交材料的真实性负责。一经发现存在伪造、提交虚假材料等违纪行为，将根据有关规定严肃处理，包括取消录取资格及学籍等，相关后果由申请者承担。</w:t>
      </w:r>
    </w:p>
    <w:p w14:paraId="034365CE" w14:textId="77777777" w:rsidR="001D5420" w:rsidRDefault="0069339B">
      <w:pPr>
        <w:numPr>
          <w:ilvl w:val="0"/>
          <w:numId w:val="4"/>
        </w:num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资格初审。</w:t>
      </w:r>
      <w:r>
        <w:rPr>
          <w:rFonts w:ascii="仿宋_GB2312" w:eastAsia="仿宋_GB2312" w:hAnsi="仿宋_GB2312" w:cs="仿宋_GB2312" w:hint="eastAsia"/>
          <w:sz w:val="28"/>
        </w:rPr>
        <w:t>2026</w:t>
      </w:r>
      <w:r>
        <w:rPr>
          <w:rFonts w:ascii="仿宋_GB2312" w:eastAsia="仿宋_GB2312" w:hAnsi="仿宋_GB2312" w:cs="仿宋_GB2312" w:hint="eastAsia"/>
          <w:sz w:val="28"/>
        </w:rPr>
        <w:t>年</w:t>
      </w:r>
      <w:r>
        <w:rPr>
          <w:rFonts w:ascii="仿宋_GB2312" w:eastAsia="仿宋_GB2312" w:hAnsi="仿宋_GB2312" w:cs="仿宋_GB2312" w:hint="eastAsia"/>
          <w:sz w:val="28"/>
        </w:rPr>
        <w:t>3</w:t>
      </w:r>
      <w:r>
        <w:rPr>
          <w:rFonts w:ascii="仿宋_GB2312" w:eastAsia="仿宋_GB2312" w:hAnsi="仿宋_GB2312" w:cs="仿宋_GB2312" w:hint="eastAsia"/>
          <w:sz w:val="28"/>
        </w:rPr>
        <w:t>月</w:t>
      </w:r>
      <w:r>
        <w:rPr>
          <w:rFonts w:ascii="仿宋_GB2312" w:eastAsia="仿宋_GB2312" w:hAnsi="仿宋_GB2312" w:cs="仿宋_GB2312" w:hint="eastAsia"/>
          <w:sz w:val="28"/>
        </w:rPr>
        <w:t>2</w:t>
      </w:r>
      <w:r>
        <w:rPr>
          <w:rFonts w:ascii="仿宋_GB2312" w:eastAsia="仿宋_GB2312" w:hAnsi="仿宋_GB2312" w:cs="仿宋_GB2312" w:hint="eastAsia"/>
          <w:sz w:val="28"/>
        </w:rPr>
        <w:t>日</w:t>
      </w:r>
      <w:r>
        <w:rPr>
          <w:rFonts w:ascii="仿宋_GB2312" w:eastAsia="仿宋_GB2312" w:hAnsi="仿宋_GB2312" w:cs="仿宋_GB2312" w:hint="eastAsia"/>
          <w:sz w:val="28"/>
        </w:rPr>
        <w:t>-7</w:t>
      </w:r>
      <w:r>
        <w:rPr>
          <w:rFonts w:ascii="仿宋_GB2312" w:eastAsia="仿宋_GB2312" w:hAnsi="仿宋_GB2312" w:cs="仿宋_GB2312" w:hint="eastAsia"/>
          <w:sz w:val="28"/>
        </w:rPr>
        <w:t>日。</w:t>
      </w:r>
      <w:r>
        <w:rPr>
          <w:rFonts w:ascii="仿宋_GB2312" w:eastAsia="仿宋_GB2312" w:hAnsi="仿宋_GB2312" w:cs="仿宋_GB2312" w:hint="eastAsia"/>
          <w:sz w:val="28"/>
        </w:rPr>
        <w:t>研究生招生办公室审核考生报考资格。</w:t>
      </w:r>
    </w:p>
    <w:p w14:paraId="513EC6F0" w14:textId="77777777" w:rsidR="001D5420" w:rsidRDefault="0069339B">
      <w:pPr>
        <w:numPr>
          <w:ilvl w:val="0"/>
          <w:numId w:val="4"/>
        </w:num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资格复审。</w:t>
      </w:r>
      <w:r>
        <w:rPr>
          <w:rFonts w:ascii="仿宋_GB2312" w:eastAsia="仿宋_GB2312" w:hAnsi="仿宋_GB2312" w:cs="仿宋_GB2312" w:hint="eastAsia"/>
          <w:sz w:val="28"/>
        </w:rPr>
        <w:t>2026</w:t>
      </w:r>
      <w:r>
        <w:rPr>
          <w:rFonts w:ascii="仿宋_GB2312" w:eastAsia="仿宋_GB2312" w:hAnsi="仿宋_GB2312" w:cs="仿宋_GB2312" w:hint="eastAsia"/>
          <w:sz w:val="28"/>
        </w:rPr>
        <w:t>年</w:t>
      </w:r>
      <w:r>
        <w:rPr>
          <w:rFonts w:ascii="仿宋_GB2312" w:eastAsia="仿宋_GB2312" w:hAnsi="仿宋_GB2312" w:cs="仿宋_GB2312" w:hint="eastAsia"/>
          <w:sz w:val="28"/>
        </w:rPr>
        <w:t>3</w:t>
      </w:r>
      <w:r>
        <w:rPr>
          <w:rFonts w:ascii="仿宋_GB2312" w:eastAsia="仿宋_GB2312" w:hAnsi="仿宋_GB2312" w:cs="仿宋_GB2312" w:hint="eastAsia"/>
          <w:sz w:val="28"/>
        </w:rPr>
        <w:t>月</w:t>
      </w:r>
      <w:r>
        <w:rPr>
          <w:rFonts w:ascii="仿宋_GB2312" w:eastAsia="仿宋_GB2312" w:hAnsi="仿宋_GB2312" w:cs="仿宋_GB2312" w:hint="eastAsia"/>
          <w:sz w:val="28"/>
        </w:rPr>
        <w:t>2</w:t>
      </w:r>
      <w:r>
        <w:rPr>
          <w:rFonts w:ascii="仿宋_GB2312" w:eastAsia="仿宋_GB2312" w:hAnsi="仿宋_GB2312" w:cs="仿宋_GB2312" w:hint="eastAsia"/>
          <w:sz w:val="28"/>
        </w:rPr>
        <w:t>日</w:t>
      </w:r>
      <w:r>
        <w:rPr>
          <w:rFonts w:ascii="仿宋_GB2312" w:eastAsia="仿宋_GB2312" w:hAnsi="仿宋_GB2312" w:cs="仿宋_GB2312" w:hint="eastAsia"/>
          <w:sz w:val="28"/>
        </w:rPr>
        <w:t>-8</w:t>
      </w:r>
      <w:r>
        <w:rPr>
          <w:rFonts w:ascii="仿宋_GB2312" w:eastAsia="仿宋_GB2312" w:hAnsi="仿宋_GB2312" w:cs="仿宋_GB2312" w:hint="eastAsia"/>
          <w:sz w:val="28"/>
        </w:rPr>
        <w:t>日。学部组织专家对考生</w:t>
      </w:r>
      <w:r>
        <w:rPr>
          <w:rFonts w:ascii="仿宋_GB2312" w:eastAsia="仿宋_GB2312" w:hAnsi="仿宋_GB2312" w:cs="仿宋_GB2312" w:hint="eastAsia"/>
          <w:sz w:val="28"/>
        </w:rPr>
        <w:lastRenderedPageBreak/>
        <w:t>外国语和业务情况进行审核，确定是否达到免试要求。</w:t>
      </w:r>
    </w:p>
    <w:p w14:paraId="3D3D3055" w14:textId="77777777" w:rsidR="001D5420" w:rsidRDefault="0069339B">
      <w:p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业务要求和外语均达到“申请</w:t>
      </w:r>
      <w:r>
        <w:rPr>
          <w:rFonts w:ascii="仿宋_GB2312" w:eastAsia="仿宋_GB2312" w:hAnsi="仿宋_GB2312" w:cs="仿宋_GB2312" w:hint="eastAsia"/>
          <w:sz w:val="28"/>
        </w:rPr>
        <w:t>-</w:t>
      </w:r>
      <w:r>
        <w:rPr>
          <w:rFonts w:ascii="仿宋_GB2312" w:eastAsia="仿宋_GB2312" w:hAnsi="仿宋_GB2312" w:cs="仿宋_GB2312" w:hint="eastAsia"/>
          <w:sz w:val="28"/>
        </w:rPr>
        <w:t>考核”条件者，准予直接参加综合考核。“申请</w:t>
      </w:r>
      <w:r>
        <w:rPr>
          <w:rFonts w:ascii="仿宋_GB2312" w:eastAsia="仿宋_GB2312" w:hAnsi="仿宋_GB2312" w:cs="仿宋_GB2312" w:hint="eastAsia"/>
          <w:sz w:val="28"/>
        </w:rPr>
        <w:t>-</w:t>
      </w:r>
      <w:r>
        <w:rPr>
          <w:rFonts w:ascii="仿宋_GB2312" w:eastAsia="仿宋_GB2312" w:hAnsi="仿宋_GB2312" w:cs="仿宋_GB2312" w:hint="eastAsia"/>
          <w:sz w:val="28"/>
        </w:rPr>
        <w:t>考核”业务条件复审中，考生虽达到学部招生办法中规定的基本条件，但所报考专业审核专家认为成果质量不高或无法直接判定是否达到要求的，仍需参加相应水平测试。</w:t>
      </w:r>
      <w:r>
        <w:rPr>
          <w:rFonts w:ascii="仿宋_GB2312" w:eastAsia="仿宋_GB2312" w:hAnsi="仿宋_GB2312" w:cs="仿宋_GB2312" w:hint="eastAsia"/>
          <w:sz w:val="28"/>
        </w:rPr>
        <w:t xml:space="preserve"> </w:t>
      </w:r>
    </w:p>
    <w:p w14:paraId="105E961A" w14:textId="77777777" w:rsidR="001D5420" w:rsidRDefault="0069339B">
      <w:pPr>
        <w:numPr>
          <w:ilvl w:val="0"/>
          <w:numId w:val="4"/>
        </w:numPr>
        <w:spacing w:line="56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水平测试。</w:t>
      </w:r>
      <w:r>
        <w:rPr>
          <w:rFonts w:ascii="仿宋_GB2312" w:eastAsia="仿宋_GB2312" w:hAnsi="仿宋_GB2312" w:cs="仿宋_GB2312" w:hint="eastAsia"/>
          <w:sz w:val="28"/>
        </w:rPr>
        <w:t>2026</w:t>
      </w:r>
      <w:r>
        <w:rPr>
          <w:rFonts w:ascii="仿宋_GB2312" w:eastAsia="仿宋_GB2312" w:hAnsi="仿宋_GB2312" w:cs="仿宋_GB2312" w:hint="eastAsia"/>
          <w:sz w:val="28"/>
        </w:rPr>
        <w:t>年</w:t>
      </w:r>
      <w:r>
        <w:rPr>
          <w:rFonts w:ascii="仿宋_GB2312" w:eastAsia="仿宋_GB2312" w:hAnsi="仿宋_GB2312" w:cs="仿宋_GB2312" w:hint="eastAsia"/>
          <w:sz w:val="28"/>
        </w:rPr>
        <w:t>4</w:t>
      </w:r>
      <w:r>
        <w:rPr>
          <w:rFonts w:ascii="仿宋_GB2312" w:eastAsia="仿宋_GB2312" w:hAnsi="仿宋_GB2312" w:cs="仿宋_GB2312" w:hint="eastAsia"/>
          <w:sz w:val="28"/>
        </w:rPr>
        <w:t>月</w:t>
      </w:r>
      <w:r>
        <w:rPr>
          <w:rFonts w:ascii="仿宋_GB2312" w:eastAsia="仿宋_GB2312" w:hAnsi="仿宋_GB2312" w:cs="仿宋_GB2312" w:hint="eastAsia"/>
          <w:sz w:val="28"/>
        </w:rPr>
        <w:t>6</w:t>
      </w:r>
      <w:r>
        <w:rPr>
          <w:rFonts w:ascii="仿宋_GB2312" w:eastAsia="仿宋_GB2312" w:hAnsi="仿宋_GB2312" w:cs="仿宋_GB2312" w:hint="eastAsia"/>
          <w:sz w:val="28"/>
        </w:rPr>
        <w:t>日。水平测试分为外国语水平测试和业务水平测试，由学校统一组织。未达到外国语或业务水平的考生须参加相应水平测试。测试时间、</w:t>
      </w:r>
      <w:r>
        <w:rPr>
          <w:rFonts w:ascii="仿宋_GB2312" w:eastAsia="仿宋_GB2312" w:hAnsi="仿宋_GB2312" w:cs="仿宋_GB2312" w:hint="eastAsia"/>
          <w:sz w:val="28"/>
        </w:rPr>
        <w:t>地点另行通知。</w:t>
      </w:r>
    </w:p>
    <w:p w14:paraId="422F8257" w14:textId="77777777" w:rsidR="001D5420" w:rsidRDefault="0069339B">
      <w:pPr>
        <w:numPr>
          <w:ilvl w:val="0"/>
          <w:numId w:val="4"/>
        </w:numPr>
        <w:spacing w:line="560" w:lineRule="exact"/>
        <w:ind w:firstLineChars="200" w:firstLine="560"/>
        <w:rPr>
          <w:rFonts w:ascii="仿宋" w:eastAsia="仿宋" w:hAnsi="仿宋" w:cs="仿宋"/>
          <w:sz w:val="28"/>
        </w:rPr>
      </w:pPr>
      <w:r>
        <w:rPr>
          <w:rFonts w:ascii="仿宋_GB2312" w:eastAsia="仿宋_GB2312" w:hAnsi="仿宋_GB2312" w:cs="仿宋_GB2312" w:hint="eastAsia"/>
          <w:sz w:val="28"/>
        </w:rPr>
        <w:t>综合考核。综合考核包括专业外语水平测试、专业知识考查、科研创新能力及综合素质考查等部分。其中专业外语水平测试偏重于考生外语水平是否达到学部相关专业要求。考核时间、地点另行通知，届时请考生及时关注教育学部官网查看综合考核具体安排。</w:t>
      </w:r>
    </w:p>
    <w:p w14:paraId="00089775" w14:textId="77777777" w:rsidR="001D5420" w:rsidRDefault="0069339B">
      <w:pPr>
        <w:ind w:firstLineChars="200" w:firstLine="560"/>
        <w:rPr>
          <w:rFonts w:ascii="黑体" w:eastAsia="黑体" w:hAnsi="黑体"/>
          <w:sz w:val="28"/>
        </w:rPr>
      </w:pPr>
      <w:r>
        <w:rPr>
          <w:rFonts w:ascii="黑体" w:eastAsia="黑体" w:hAnsi="黑体" w:hint="eastAsia"/>
          <w:sz w:val="28"/>
        </w:rPr>
        <w:t>六、其他</w:t>
      </w:r>
    </w:p>
    <w:p w14:paraId="55F9570B" w14:textId="77777777" w:rsidR="001D5420" w:rsidRDefault="0069339B">
      <w:pPr>
        <w:spacing w:line="560" w:lineRule="exact"/>
        <w:ind w:firstLineChars="200" w:firstLine="560"/>
        <w:rPr>
          <w:rFonts w:ascii="仿宋_GB2312" w:eastAsia="仿宋_GB2312" w:hAnsi="黑体"/>
          <w:sz w:val="28"/>
        </w:rPr>
      </w:pPr>
      <w:r>
        <w:rPr>
          <w:rFonts w:ascii="仿宋_GB2312" w:eastAsia="仿宋_GB2312" w:hAnsi="黑体" w:hint="eastAsia"/>
          <w:sz w:val="28"/>
        </w:rPr>
        <w:t>本办法未尽事宜，以陕西师范大学发布的</w:t>
      </w:r>
      <w:r>
        <w:rPr>
          <w:rFonts w:ascii="仿宋_GB2312" w:eastAsia="仿宋_GB2312" w:hAnsi="黑体" w:hint="eastAsia"/>
          <w:sz w:val="28"/>
        </w:rPr>
        <w:t>2026</w:t>
      </w:r>
      <w:r>
        <w:rPr>
          <w:rFonts w:ascii="仿宋_GB2312" w:eastAsia="仿宋_GB2312" w:hAnsi="黑体" w:hint="eastAsia"/>
          <w:sz w:val="28"/>
        </w:rPr>
        <w:t>年全日制博士研究生招生简章及相关的补充通知为准。</w:t>
      </w:r>
    </w:p>
    <w:p w14:paraId="610F4DE3" w14:textId="77777777" w:rsidR="001D5420" w:rsidRDefault="0069339B">
      <w:pPr>
        <w:ind w:firstLineChars="200" w:firstLine="560"/>
        <w:rPr>
          <w:rFonts w:ascii="黑体" w:eastAsia="黑体" w:hAnsi="黑体"/>
          <w:sz w:val="28"/>
        </w:rPr>
      </w:pPr>
      <w:r>
        <w:rPr>
          <w:rFonts w:ascii="黑体" w:eastAsia="黑体" w:hAnsi="黑体" w:hint="eastAsia"/>
          <w:sz w:val="28"/>
        </w:rPr>
        <w:t>七、联系方式</w:t>
      </w:r>
    </w:p>
    <w:p w14:paraId="53A68226" w14:textId="77777777" w:rsidR="001D5420" w:rsidRDefault="0069339B">
      <w:pPr>
        <w:spacing w:line="560" w:lineRule="exact"/>
        <w:ind w:firstLineChars="200" w:firstLine="560"/>
        <w:rPr>
          <w:rFonts w:ascii="仿宋_GB2312" w:eastAsia="仿宋_GB2312" w:hAnsi="黑体"/>
          <w:sz w:val="28"/>
        </w:rPr>
      </w:pPr>
      <w:r>
        <w:rPr>
          <w:rFonts w:ascii="仿宋_GB2312" w:eastAsia="仿宋_GB2312" w:hAnsi="黑体" w:hint="eastAsia"/>
          <w:sz w:val="28"/>
        </w:rPr>
        <w:t>联系电话：</w:t>
      </w:r>
      <w:r>
        <w:rPr>
          <w:rFonts w:ascii="仿宋_GB2312" w:eastAsia="仿宋_GB2312" w:hAnsi="黑体" w:hint="eastAsia"/>
          <w:sz w:val="28"/>
        </w:rPr>
        <w:t>029-85308047</w:t>
      </w:r>
      <w:r>
        <w:rPr>
          <w:rFonts w:ascii="仿宋_GB2312" w:eastAsia="仿宋_GB2312" w:hAnsi="黑体" w:hint="eastAsia"/>
          <w:sz w:val="28"/>
        </w:rPr>
        <w:t>转</w:t>
      </w:r>
      <w:r>
        <w:rPr>
          <w:rFonts w:ascii="仿宋_GB2312" w:eastAsia="仿宋_GB2312" w:hAnsi="黑体" w:hint="eastAsia"/>
          <w:sz w:val="28"/>
        </w:rPr>
        <w:t>802</w:t>
      </w:r>
    </w:p>
    <w:p w14:paraId="0ED8A4F4" w14:textId="77777777" w:rsidR="001D5420" w:rsidRDefault="0069339B">
      <w:pPr>
        <w:spacing w:line="560" w:lineRule="exact"/>
        <w:ind w:firstLineChars="200" w:firstLine="560"/>
        <w:rPr>
          <w:rFonts w:ascii="仿宋_GB2312" w:eastAsia="仿宋_GB2312" w:hAnsi="黑体"/>
          <w:sz w:val="28"/>
        </w:rPr>
      </w:pPr>
      <w:r>
        <w:rPr>
          <w:rFonts w:ascii="仿宋_GB2312" w:eastAsia="仿宋_GB2312" w:hAnsi="黑体" w:hint="eastAsia"/>
          <w:sz w:val="28"/>
        </w:rPr>
        <w:t>联系人：樊老师</w:t>
      </w:r>
    </w:p>
    <w:p w14:paraId="4D325B3C" w14:textId="77777777" w:rsidR="001D5420" w:rsidRDefault="0069339B">
      <w:pPr>
        <w:spacing w:line="560" w:lineRule="exact"/>
        <w:ind w:firstLineChars="200" w:firstLine="560"/>
        <w:rPr>
          <w:rFonts w:ascii="仿宋_GB2312" w:eastAsia="仿宋_GB2312" w:hAnsi="黑体"/>
          <w:sz w:val="28"/>
        </w:rPr>
      </w:pPr>
      <w:r>
        <w:rPr>
          <w:rFonts w:ascii="仿宋_GB2312" w:eastAsia="仿宋_GB2312" w:hAnsi="黑体" w:hint="eastAsia"/>
          <w:sz w:val="28"/>
        </w:rPr>
        <w:t>教育学部</w:t>
      </w:r>
      <w:r>
        <w:rPr>
          <w:rFonts w:ascii="仿宋_GB2312" w:eastAsia="仿宋_GB2312" w:hAnsi="黑体" w:hint="eastAsia"/>
          <w:sz w:val="28"/>
        </w:rPr>
        <w:t>2026</w:t>
      </w:r>
      <w:r>
        <w:rPr>
          <w:rFonts w:ascii="仿宋_GB2312" w:eastAsia="仿宋_GB2312" w:hAnsi="黑体" w:hint="eastAsia"/>
          <w:sz w:val="28"/>
        </w:rPr>
        <w:t>年博士招生</w:t>
      </w:r>
      <w:r>
        <w:rPr>
          <w:rFonts w:ascii="仿宋_GB2312" w:eastAsia="仿宋_GB2312" w:hAnsi="黑体" w:hint="eastAsia"/>
          <w:sz w:val="28"/>
        </w:rPr>
        <w:t>QQ</w:t>
      </w:r>
      <w:r>
        <w:rPr>
          <w:rFonts w:ascii="仿宋_GB2312" w:eastAsia="仿宋_GB2312" w:hAnsi="黑体" w:hint="eastAsia"/>
          <w:sz w:val="28"/>
        </w:rPr>
        <w:t>群：</w:t>
      </w:r>
      <w:r>
        <w:rPr>
          <w:rFonts w:ascii="仿宋_GB2312" w:eastAsia="仿宋_GB2312" w:hAnsi="黑体" w:hint="eastAsia"/>
          <w:sz w:val="28"/>
        </w:rPr>
        <w:t>1030520682</w:t>
      </w:r>
    </w:p>
    <w:p w14:paraId="34CF8C27" w14:textId="77777777" w:rsidR="001D5420" w:rsidRDefault="0069339B">
      <w:pPr>
        <w:spacing w:line="560" w:lineRule="exact"/>
        <w:ind w:firstLineChars="200" w:firstLine="560"/>
        <w:rPr>
          <w:rFonts w:ascii="黑体" w:eastAsia="黑体" w:hAnsi="黑体"/>
          <w:sz w:val="28"/>
        </w:rPr>
      </w:pPr>
      <w:r>
        <w:rPr>
          <w:rFonts w:ascii="仿宋_GB2312" w:eastAsia="仿宋_GB2312" w:hAnsi="黑体" w:hint="eastAsia"/>
          <w:sz w:val="28"/>
        </w:rPr>
        <w:t>请考生实名申请入群，否则不予通过。入群后请修改备注为报考专业</w:t>
      </w:r>
      <w:r>
        <w:rPr>
          <w:rFonts w:ascii="仿宋_GB2312" w:eastAsia="仿宋_GB2312" w:hAnsi="黑体" w:hint="eastAsia"/>
          <w:sz w:val="28"/>
        </w:rPr>
        <w:t>+</w:t>
      </w:r>
      <w:r>
        <w:rPr>
          <w:rFonts w:ascii="仿宋_GB2312" w:eastAsia="仿宋_GB2312" w:hAnsi="黑体" w:hint="eastAsia"/>
          <w:sz w:val="28"/>
        </w:rPr>
        <w:t>姓名</w:t>
      </w:r>
      <w:r>
        <w:rPr>
          <w:rFonts w:ascii="仿宋_GB2312" w:eastAsia="仿宋_GB2312" w:hAnsi="黑体" w:hint="eastAsia"/>
          <w:sz w:val="28"/>
        </w:rPr>
        <w:t>+</w:t>
      </w:r>
      <w:r>
        <w:rPr>
          <w:rFonts w:ascii="仿宋_GB2312" w:eastAsia="仿宋_GB2312" w:hAnsi="黑体" w:hint="eastAsia"/>
          <w:sz w:val="28"/>
        </w:rPr>
        <w:t>联系电话。</w:t>
      </w:r>
      <w:r>
        <w:rPr>
          <w:rFonts w:ascii="仿宋_GB2312" w:eastAsia="仿宋_GB2312" w:hAnsi="黑体"/>
          <w:sz w:val="28"/>
        </w:rPr>
        <w:t>后续</w:t>
      </w:r>
      <w:r>
        <w:rPr>
          <w:rFonts w:ascii="仿宋_GB2312" w:eastAsia="仿宋_GB2312" w:hAnsi="黑体" w:hint="eastAsia"/>
          <w:sz w:val="28"/>
        </w:rPr>
        <w:t>学部</w:t>
      </w:r>
      <w:r>
        <w:rPr>
          <w:rFonts w:ascii="仿宋_GB2312" w:eastAsia="仿宋_GB2312" w:hAnsi="黑体"/>
          <w:sz w:val="28"/>
        </w:rPr>
        <w:t>具体考核时间、</w:t>
      </w:r>
      <w:r>
        <w:rPr>
          <w:rFonts w:ascii="仿宋_GB2312" w:eastAsia="仿宋_GB2312" w:hAnsi="黑体" w:hint="eastAsia"/>
          <w:sz w:val="28"/>
        </w:rPr>
        <w:t>工作安排将同时通过</w:t>
      </w:r>
      <w:r>
        <w:rPr>
          <w:rFonts w:ascii="仿宋_GB2312" w:eastAsia="仿宋_GB2312" w:hAnsi="黑体" w:hint="eastAsia"/>
          <w:sz w:val="28"/>
        </w:rPr>
        <w:t>QQ</w:t>
      </w:r>
      <w:r>
        <w:rPr>
          <w:rFonts w:ascii="仿宋_GB2312" w:eastAsia="仿宋_GB2312" w:hAnsi="黑体" w:hint="eastAsia"/>
          <w:sz w:val="28"/>
        </w:rPr>
        <w:t>群发布。</w:t>
      </w:r>
    </w:p>
    <w:sectPr w:rsidR="001D54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ECEB6" w14:textId="77777777" w:rsidR="0069339B" w:rsidRDefault="0069339B" w:rsidP="00D371E8">
      <w:r>
        <w:separator/>
      </w:r>
    </w:p>
  </w:endnote>
  <w:endnote w:type="continuationSeparator" w:id="0">
    <w:p w14:paraId="5BC417B3" w14:textId="77777777" w:rsidR="0069339B" w:rsidRDefault="0069339B" w:rsidP="00D3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公文小标宋">
    <w:altName w:val="微软雅黑"/>
    <w:charset w:val="86"/>
    <w:family w:val="auto"/>
    <w:pitch w:val="default"/>
    <w:sig w:usb0="A00002BF" w:usb1="38CF7CFA" w:usb2="00000016" w:usb3="00000000" w:csb0="00040001" w:csb1="00000000"/>
    <w:embedRegular r:id="rId1" w:subsetted="1" w:fontKey="{C9BF6D15-0116-4BA1-8B1A-16A0536356CC}"/>
  </w:font>
  <w:font w:name="黑体">
    <w:altName w:val="SimHei"/>
    <w:panose1 w:val="02010609060101010101"/>
    <w:charset w:val="86"/>
    <w:family w:val="modern"/>
    <w:pitch w:val="fixed"/>
    <w:sig w:usb0="800002BF" w:usb1="38CF7CFA" w:usb2="00000016" w:usb3="00000000" w:csb0="00040001" w:csb1="00000000"/>
    <w:embedRegular r:id="rId2" w:subsetted="1" w:fontKey="{1E7F8EC9-C700-4559-AC43-528CC5AA2310}"/>
  </w:font>
  <w:font w:name="仿宋_GB2312">
    <w:panose1 w:val="02010609030101010101"/>
    <w:charset w:val="86"/>
    <w:family w:val="modern"/>
    <w:pitch w:val="fixed"/>
    <w:sig w:usb0="00000001" w:usb1="080E0000" w:usb2="00000010" w:usb3="00000000" w:csb0="00040000" w:csb1="00000000"/>
    <w:embedRegular r:id="rId3" w:subsetted="1" w:fontKey="{5A0AEE14-BF86-4E68-A158-89F36D9D1AD3}"/>
    <w:embedBold r:id="rId4" w:subsetted="1" w:fontKey="{934E8EAD-8E6B-4A6A-B402-D6FA6868FFF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embedRegular r:id="rId5" w:subsetted="1" w:fontKey="{B488922F-6C28-4E24-861D-BCDE5A398B82}"/>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69C04" w14:textId="77777777" w:rsidR="0069339B" w:rsidRDefault="0069339B" w:rsidP="00D371E8">
      <w:r>
        <w:separator/>
      </w:r>
    </w:p>
  </w:footnote>
  <w:footnote w:type="continuationSeparator" w:id="0">
    <w:p w14:paraId="4D6ADBEF" w14:textId="77777777" w:rsidR="0069339B" w:rsidRDefault="0069339B" w:rsidP="00D37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041378"/>
    <w:multiLevelType w:val="singleLevel"/>
    <w:tmpl w:val="93041378"/>
    <w:lvl w:ilvl="0">
      <w:start w:val="2"/>
      <w:numFmt w:val="chineseCounting"/>
      <w:suff w:val="nothing"/>
      <w:lvlText w:val="%1、"/>
      <w:lvlJc w:val="left"/>
      <w:rPr>
        <w:rFonts w:hint="eastAsia"/>
      </w:rPr>
    </w:lvl>
  </w:abstractNum>
  <w:abstractNum w:abstractNumId="1" w15:restartNumberingAfterBreak="0">
    <w:nsid w:val="BC968F3B"/>
    <w:multiLevelType w:val="singleLevel"/>
    <w:tmpl w:val="BC968F3B"/>
    <w:lvl w:ilvl="0">
      <w:start w:val="2"/>
      <w:numFmt w:val="chineseCounting"/>
      <w:suff w:val="nothing"/>
      <w:lvlText w:val="（%1）"/>
      <w:lvlJc w:val="left"/>
      <w:rPr>
        <w:rFonts w:hint="eastAsia"/>
      </w:rPr>
    </w:lvl>
  </w:abstractNum>
  <w:abstractNum w:abstractNumId="2" w15:restartNumberingAfterBreak="0">
    <w:nsid w:val="F630455A"/>
    <w:multiLevelType w:val="singleLevel"/>
    <w:tmpl w:val="F630455A"/>
    <w:lvl w:ilvl="0">
      <w:start w:val="3"/>
      <w:numFmt w:val="decimal"/>
      <w:suff w:val="nothing"/>
      <w:lvlText w:val="（%1）"/>
      <w:lvlJc w:val="left"/>
    </w:lvl>
  </w:abstractNum>
  <w:abstractNum w:abstractNumId="3" w15:restartNumberingAfterBreak="0">
    <w:nsid w:val="218B07E9"/>
    <w:multiLevelType w:val="multilevel"/>
    <w:tmpl w:val="218B07E9"/>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4MTI5OTYzM2Y5NmQ2MTRjMTgwZjhkMDEzOGJhYmIifQ=="/>
  </w:docVars>
  <w:rsids>
    <w:rsidRoot w:val="006D7EC4"/>
    <w:rsid w:val="000D0F57"/>
    <w:rsid w:val="00117363"/>
    <w:rsid w:val="00171D47"/>
    <w:rsid w:val="00173682"/>
    <w:rsid w:val="001D5420"/>
    <w:rsid w:val="001F6601"/>
    <w:rsid w:val="00256FB5"/>
    <w:rsid w:val="0044788B"/>
    <w:rsid w:val="00581F3E"/>
    <w:rsid w:val="0069339B"/>
    <w:rsid w:val="006D7EC4"/>
    <w:rsid w:val="007E1E88"/>
    <w:rsid w:val="007F4943"/>
    <w:rsid w:val="008C3C4E"/>
    <w:rsid w:val="00955D22"/>
    <w:rsid w:val="009771DC"/>
    <w:rsid w:val="009D573F"/>
    <w:rsid w:val="00B32517"/>
    <w:rsid w:val="00C508F0"/>
    <w:rsid w:val="00D11A18"/>
    <w:rsid w:val="00D371E8"/>
    <w:rsid w:val="00EF4614"/>
    <w:rsid w:val="013B4944"/>
    <w:rsid w:val="01D909C3"/>
    <w:rsid w:val="01E62A89"/>
    <w:rsid w:val="01F44D5F"/>
    <w:rsid w:val="02CC5F02"/>
    <w:rsid w:val="03993F70"/>
    <w:rsid w:val="03AF6462"/>
    <w:rsid w:val="03DE3866"/>
    <w:rsid w:val="059B58E5"/>
    <w:rsid w:val="06701ABF"/>
    <w:rsid w:val="07043D3F"/>
    <w:rsid w:val="07387327"/>
    <w:rsid w:val="08A2799E"/>
    <w:rsid w:val="08B60BC5"/>
    <w:rsid w:val="095749DD"/>
    <w:rsid w:val="097D1872"/>
    <w:rsid w:val="0A793E81"/>
    <w:rsid w:val="0AB10AB1"/>
    <w:rsid w:val="0BC11657"/>
    <w:rsid w:val="0F0A3973"/>
    <w:rsid w:val="0F3550C8"/>
    <w:rsid w:val="0F7200CA"/>
    <w:rsid w:val="0F7F4595"/>
    <w:rsid w:val="106D2640"/>
    <w:rsid w:val="114F61E9"/>
    <w:rsid w:val="11EB4164"/>
    <w:rsid w:val="12F31522"/>
    <w:rsid w:val="15A70161"/>
    <w:rsid w:val="16096967"/>
    <w:rsid w:val="1945415A"/>
    <w:rsid w:val="1A097A25"/>
    <w:rsid w:val="1B304996"/>
    <w:rsid w:val="1BBE01F3"/>
    <w:rsid w:val="1BBF30A2"/>
    <w:rsid w:val="1C756131"/>
    <w:rsid w:val="1D4A4435"/>
    <w:rsid w:val="1E0565AE"/>
    <w:rsid w:val="1F574BE7"/>
    <w:rsid w:val="1FE30229"/>
    <w:rsid w:val="21380A48"/>
    <w:rsid w:val="22F62969"/>
    <w:rsid w:val="23C30A9D"/>
    <w:rsid w:val="25727AA7"/>
    <w:rsid w:val="26C8078E"/>
    <w:rsid w:val="2823138B"/>
    <w:rsid w:val="290C07F0"/>
    <w:rsid w:val="29253660"/>
    <w:rsid w:val="2B083239"/>
    <w:rsid w:val="2B595843"/>
    <w:rsid w:val="2B85488A"/>
    <w:rsid w:val="2BC43604"/>
    <w:rsid w:val="2CEB2E12"/>
    <w:rsid w:val="2EA62316"/>
    <w:rsid w:val="2EE66C8B"/>
    <w:rsid w:val="2FFF76FC"/>
    <w:rsid w:val="309061AB"/>
    <w:rsid w:val="30CA0FCF"/>
    <w:rsid w:val="317933D4"/>
    <w:rsid w:val="33525999"/>
    <w:rsid w:val="3620624C"/>
    <w:rsid w:val="36527A5E"/>
    <w:rsid w:val="37F012DD"/>
    <w:rsid w:val="38804D57"/>
    <w:rsid w:val="38CC3AF8"/>
    <w:rsid w:val="396B1563"/>
    <w:rsid w:val="39E24E00"/>
    <w:rsid w:val="3D2E4D81"/>
    <w:rsid w:val="3DC54FBA"/>
    <w:rsid w:val="3E2717D1"/>
    <w:rsid w:val="3E9A01F4"/>
    <w:rsid w:val="3EB412B6"/>
    <w:rsid w:val="408B4299"/>
    <w:rsid w:val="40F462E2"/>
    <w:rsid w:val="41647357"/>
    <w:rsid w:val="41E40104"/>
    <w:rsid w:val="42864D18"/>
    <w:rsid w:val="43AD1BA2"/>
    <w:rsid w:val="44AB30C2"/>
    <w:rsid w:val="44DA759D"/>
    <w:rsid w:val="465810C1"/>
    <w:rsid w:val="469320F9"/>
    <w:rsid w:val="47855EE6"/>
    <w:rsid w:val="47EA7AF7"/>
    <w:rsid w:val="4AB368C6"/>
    <w:rsid w:val="4AC565F9"/>
    <w:rsid w:val="4BAE2A60"/>
    <w:rsid w:val="4CD15368"/>
    <w:rsid w:val="4D866514"/>
    <w:rsid w:val="4FFF435B"/>
    <w:rsid w:val="5012408F"/>
    <w:rsid w:val="502162E0"/>
    <w:rsid w:val="50C4668F"/>
    <w:rsid w:val="52324668"/>
    <w:rsid w:val="57200EF1"/>
    <w:rsid w:val="57800F54"/>
    <w:rsid w:val="5952374E"/>
    <w:rsid w:val="59D2663D"/>
    <w:rsid w:val="59F12F67"/>
    <w:rsid w:val="5AB32912"/>
    <w:rsid w:val="5C592308"/>
    <w:rsid w:val="5CAF2C65"/>
    <w:rsid w:val="5D39798B"/>
    <w:rsid w:val="5D4D4958"/>
    <w:rsid w:val="5F093CAC"/>
    <w:rsid w:val="60695F4D"/>
    <w:rsid w:val="63273E9D"/>
    <w:rsid w:val="63536A40"/>
    <w:rsid w:val="636447A9"/>
    <w:rsid w:val="65D2051C"/>
    <w:rsid w:val="65E93026"/>
    <w:rsid w:val="68420E31"/>
    <w:rsid w:val="6B686E01"/>
    <w:rsid w:val="6D2F407A"/>
    <w:rsid w:val="704F058F"/>
    <w:rsid w:val="70984BC8"/>
    <w:rsid w:val="72492D04"/>
    <w:rsid w:val="72FC0C75"/>
    <w:rsid w:val="74B33703"/>
    <w:rsid w:val="757177CA"/>
    <w:rsid w:val="78B611AB"/>
    <w:rsid w:val="7AD4000F"/>
    <w:rsid w:val="7B7F7F7B"/>
    <w:rsid w:val="7DD10D6E"/>
    <w:rsid w:val="7DE642E1"/>
    <w:rsid w:val="7DE844FD"/>
    <w:rsid w:val="7E476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28DDF"/>
  <w15:docId w15:val="{192F4E96-EF2C-47CC-83B1-27EA9D29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unhideWhenUsed/>
    <w:qFormat/>
    <w:pPr>
      <w:spacing w:beforeAutospacing="1" w:afterAutospacing="1"/>
      <w:jc w:val="left"/>
    </w:pPr>
    <w:rPr>
      <w:rFonts w:cs="Times New Roman"/>
      <w:kern w:val="0"/>
      <w:sz w:val="24"/>
    </w:rPr>
  </w:style>
  <w:style w:type="character" w:styleId="aa">
    <w:name w:val="Strong"/>
    <w:basedOn w:val="a0"/>
    <w:autoRedefine/>
    <w:uiPriority w:val="22"/>
    <w:qFormat/>
    <w:rPr>
      <w:b/>
    </w:rPr>
  </w:style>
  <w:style w:type="character" w:styleId="ab">
    <w:name w:val="FollowedHyperlink"/>
    <w:basedOn w:val="a0"/>
    <w:autoRedefine/>
    <w:uiPriority w:val="99"/>
    <w:semiHidden/>
    <w:unhideWhenUsed/>
    <w:qFormat/>
    <w:rPr>
      <w:color w:val="800080"/>
      <w:u w:val="single"/>
    </w:rPr>
  </w:style>
  <w:style w:type="character" w:styleId="ac">
    <w:name w:val="Hyperlink"/>
    <w:basedOn w:val="a0"/>
    <w:autoRedefine/>
    <w:uiPriority w:val="99"/>
    <w:unhideWhenUsed/>
    <w:qFormat/>
    <w:rPr>
      <w:color w:val="0000FF"/>
      <w:u w:val="single"/>
    </w:rPr>
  </w:style>
  <w:style w:type="paragraph" w:customStyle="1" w:styleId="1">
    <w:name w:val="列出段落1"/>
    <w:basedOn w:val="a"/>
    <w:autoRedefine/>
    <w:uiPriority w:val="34"/>
    <w:qFormat/>
    <w:pPr>
      <w:ind w:firstLineChars="200" w:firstLine="420"/>
    </w:p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10">
    <w:name w:val="修订1"/>
    <w:autoRedefine/>
    <w:hidden/>
    <w:uiPriority w:val="99"/>
    <w:semiHidden/>
    <w:qFormat/>
    <w:rPr>
      <w:rFonts w:asciiTheme="minorHAnsi" w:eastAsiaTheme="minorEastAsia" w:hAnsiTheme="minorHAnsi" w:cstheme="minorBidi"/>
      <w:kern w:val="2"/>
      <w:sz w:val="21"/>
      <w:szCs w:val="22"/>
    </w:rPr>
  </w:style>
  <w:style w:type="character" w:customStyle="1" w:styleId="a4">
    <w:name w:val="批注框文本 字符"/>
    <w:basedOn w:val="a0"/>
    <w:link w:val="a3"/>
    <w:autoRedefine/>
    <w:uiPriority w:val="99"/>
    <w:semiHidden/>
    <w:qFormat/>
    <w:rPr>
      <w:rFonts w:asciiTheme="minorHAnsi" w:eastAsiaTheme="minorEastAsia" w:hAnsiTheme="minorHAnsi" w:cstheme="minorBidi"/>
      <w:kern w:val="2"/>
      <w:sz w:val="18"/>
      <w:szCs w:val="18"/>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paragraph" w:customStyle="1" w:styleId="TableParagraph">
    <w:name w:val="Table Paragraph"/>
    <w:basedOn w:val="a"/>
    <w:uiPriority w:val="1"/>
    <w:qFormat/>
    <w:pPr>
      <w:widowControl/>
      <w:spacing w:before="79" w:line="259" w:lineRule="auto"/>
      <w:ind w:left="107"/>
      <w:jc w:val="left"/>
    </w:pPr>
    <w:rPr>
      <w:rFonts w:ascii="宋体" w:eastAsia="宋体" w:hAnsi="宋体" w:cs="宋体"/>
      <w:kern w:val="0"/>
      <w:sz w:val="22"/>
      <w:lang w:val="zh-CN" w:bidi="zh-CN"/>
    </w:rPr>
  </w:style>
  <w:style w:type="paragraph" w:styleId="ad">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du.snn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fb77a2b1-adcc-4f77-9360-b793fc98019f</errorID>
      <errorWord>(</errorWord>
      <group>L1_Format</group>
      <groupName>格式问题</groupName>
      <ability>L2_HalfPunc</ability>
      <abilityName>全半角检查</abilityName>
      <candidateList>
        <item>（</item>
      </candidateList>
      <explain>文本全半角错误。</explain>
      <paraID>35D7DF97</paraID>
      <start>56</start>
      <end>57</end>
      <status>unmodified</status>
      <modifiedWord/>
      <trackRevisions>false</trackRevisions>
    </reviewItem>
    <reviewItem>
      <errorID>6b1d4137-bcc3-4bb5-a2f9-3ce7ff1d63d9</errorID>
      <errorWord>)</errorWord>
      <group>L1_Format</group>
      <groupName>格式问题</groupName>
      <ability>L2_HalfPunc</ability>
      <abilityName>全半角检查</abilityName>
      <candidateList>
        <item>）</item>
      </candidateList>
      <explain>文本全半角错误。</explain>
      <paraID>35D7DF97</paraID>
      <start>64</start>
      <end>65</end>
      <status>unmodified</status>
      <modifiedWord/>
      <trackRevisions>false</trackRevisions>
    </reviewItem>
    <reviewItem>
      <errorID>d46a2cbd-c674-4455-9fee-8680860700db</errorID>
      <errorWord>(</errorWord>
      <group>L1_Format</group>
      <groupName>格式问题</groupName>
      <ability>L2_HalfPunc</ability>
      <abilityName>全半角检查</abilityName>
      <candidateList>
        <item>（</item>
      </candidateList>
      <explain>文本全半角错误。</explain>
      <paraID> 4F00BCB</paraID>
      <start>13</start>
      <end>14</end>
      <status>unmodified</status>
      <modifiedWord/>
      <trackRevisions>false</trackRevisions>
    </reviewItem>
    <reviewItem>
      <errorID>4665e494-dc56-44fa-8306-2ef8a4b5a0ea</errorID>
      <errorWord>)</errorWord>
      <group>L1_Format</group>
      <groupName>格式问题</groupName>
      <ability>L2_HalfPunc</ability>
      <abilityName>全半角检查</abilityName>
      <candidateList>
        <item>）</item>
      </candidateList>
      <explain>文本全半角错误。</explain>
      <paraID> 4F00BCB</paraID>
      <start>19</start>
      <end>20</end>
      <status>unmodified</status>
      <modifiedWord/>
      <trackRevisions>false</trackRevisions>
    </reviewItem>
    <reviewItem>
      <errorID>faf52432-b8b8-4c1e-ac39-48ed1336369f</errorID>
      <errorWord>(</errorWord>
      <group>L1_Format</group>
      <groupName>格式问题</groupName>
      <ability>L2_HalfPunc</ability>
      <abilityName>全半角检查</abilityName>
      <candidateList>
        <item>（</item>
      </candidateList>
      <explain>文本全半角错误。</explain>
      <paraID>1389014F</paraID>
      <start>11</start>
      <end>12</end>
      <status>unmodified</status>
      <modifiedWord/>
      <trackRevisions>false</trackRevisions>
    </reviewItem>
    <reviewItem>
      <errorID>879d2821-bbb0-4721-9de1-54797b690bb7</errorID>
      <errorWord>)</errorWord>
      <group>L1_Format</group>
      <groupName>格式问题</groupName>
      <ability>L2_HalfPunc</ability>
      <abilityName>全半角检查</abilityName>
      <candidateList>
        <item>）</item>
      </candidateList>
      <explain>文本全半角错误。</explain>
      <paraID>1389014F</paraID>
      <start>19</start>
      <end>20</end>
      <status>unmodified</status>
      <modifiedWord/>
      <trackRevisions>false</trackRevisions>
    </reviewItem>
    <reviewItem>
      <errorID>d3a49b89-5289-4405-9d88-85dd6ced7678</errorID>
      <errorWord>其它</errorWord>
      <group>L1_Word</group>
      <groupName>字词问题</groupName>
      <ability>L2_Alias</ability>
      <abilityName>也作/曾用词</abilityName>
      <candidateList>
        <item>其他</item>
      </candidateList>
      <explain>词汇[其它]为不规范表述或旧称，其规范书面表述为[其他]。</explain>
      <paraID>2A419AD4</paraID>
      <start>86</start>
      <end>88</end>
      <status>unmodified</status>
      <modifiedWord/>
      <trackRevisions>false</trackRevisions>
    </reviewItem>
    <reviewItem>
      <errorID>18cfe876-80af-49cc-85fd-4aa9749ec0f8</errorID>
      <errorWord>-</errorWord>
      <group>L1_Format</group>
      <groupName>格式问题</groupName>
      <ability>L2_HalfPunc</ability>
      <abilityName>全半角检查</abilityName>
      <candidateList>
        <item>－</item>
      </candidateList>
      <explain>文本全半角错误。</explain>
      <paraID>2E22A032</paraID>
      <start>3</start>
      <end>4</end>
      <status>unmodified</status>
      <modifiedWord/>
      <trackRevisions>false</trackRevisions>
    </reviewItem>
    <reviewItem>
      <errorID>25c3ffd4-d722-40ca-9b9d-b19e053fd676</errorID>
      <errorWord>-</errorWord>
      <group>L1_Format</group>
      <groupName>格式问题</groupName>
      <ability>L2_HalfPunc</ability>
      <abilityName>全半角检查</abilityName>
      <candidateList>
        <item>－</item>
      </candidateList>
      <explain>文本全半角错误。</explain>
      <paraID>43ACF3D9</paraID>
      <start>15</start>
      <end>16</end>
      <status>unmodified</status>
      <modifiedWord/>
      <trackRevisions>false</trackRevisions>
    </reviewItem>
    <reviewItem>
      <errorID>5ab254d0-b0e7-4044-ba74-94e60834624b</errorID>
      <errorWord>(</errorWord>
      <group>L1_Format</group>
      <groupName>格式问题</groupName>
      <ability>L2_HalfPunc</ability>
      <abilityName>全半角检查</abilityName>
      <candidateList>
        <item>（</item>
      </candidateList>
      <explain>文本全半角错误。</explain>
      <paraID>54A99B88</paraID>
      <start>8</start>
      <end>9</end>
      <status>unmodified</status>
      <modifiedWord/>
      <trackRevisions>false</trackRevisions>
    </reviewItem>
    <reviewItem>
      <errorID>74817d1a-66c0-4b21-be45-d17a52794db7</errorID>
      <errorWord>)</errorWord>
      <group>L1_Format</group>
      <groupName>格式问题</groupName>
      <ability>L2_HalfPunc</ability>
      <abilityName>全半角检查</abilityName>
      <candidateList>
        <item>）</item>
      </candidateList>
      <explain>文本全半角错误。</explain>
      <paraID>54A99B88</paraID>
      <start>11</start>
      <end>12</end>
      <status>unmodified</status>
      <modifiedWord/>
      <trackRevisions>false</trackRevisions>
    </reviewItem>
    <reviewItem>
      <errorID>0ada37d5-ba7b-46e8-9d1c-3dfd504bc85a</errorID>
      <errorWord>(</errorWord>
      <group>L1_Format</group>
      <groupName>格式问题</groupName>
      <ability>L2_HalfPunc</ability>
      <abilityName>全半角检查</abilityName>
      <candidateList>
        <item>（</item>
      </candidateList>
      <explain>文本全半角错误。</explain>
      <paraID> C26ED05</paraID>
      <start>18</start>
      <end>19</end>
      <status>unmodified</status>
      <modifiedWord/>
      <trackRevisions>false</trackRevisions>
    </reviewItem>
    <reviewItem>
      <errorID>f85c4f59-35a3-4466-b517-f2589ccd416f</errorID>
      <errorWord>)</errorWord>
      <group>L1_Format</group>
      <groupName>格式问题</groupName>
      <ability>L2_HalfPunc</ability>
      <abilityName>全半角检查</abilityName>
      <candidateList>
        <item>）</item>
      </candidateList>
      <explain>文本全半角错误。</explain>
      <paraID> C26ED05</paraID>
      <start>24</start>
      <end>25</end>
      <status>unmodified</status>
      <modifiedWord/>
      <trackRevisions>false</trackRevisions>
    </reviewItem>
    <reviewItem>
      <errorID>0bb9ffc5-7e1c-4edf-b584-6c0c17ccf2bd</errorID>
      <errorWord>)</errorWord>
      <group>L1_Format</group>
      <groupName>格式问题</groupName>
      <ability>L2_HalfPunc</ability>
      <abilityName>全半角检查</abilityName>
      <candidateList>
        <item>）</item>
      </candidateList>
      <explain>文本全半角错误。</explain>
      <paraID>1F83A526</paraID>
      <start>9</start>
      <end>10</end>
      <status>unmodified</status>
      <modifiedWord/>
      <trackRevisions>false</trackRevisions>
    </reviewItem>
    <reviewItem>
      <errorID>d878cd14-9136-4204-8cbc-8f1af6e130fd</errorID>
      <errorWord>(</errorWord>
      <group>L1_Format</group>
      <groupName>格式问题</groupName>
      <ability>L2_HalfPunc</ability>
      <abilityName>全半角检查</abilityName>
      <candidateList>
        <item>（</item>
      </candidateList>
      <explain>文本全半角错误。</explain>
      <paraID>1F83A526</paraID>
      <start>18</start>
      <end>19</end>
      <status>unmodified</status>
      <modifiedWord/>
      <trackRevisions>false</trackRevisions>
    </reviewItem>
    <reviewItem>
      <errorID>b1f8703b-b205-4b7c-8ae6-54b3189346c7</errorID>
      <errorWord>)</errorWord>
      <group>L1_Format</group>
      <groupName>格式问题</groupName>
      <ability>L2_HalfPunc</ability>
      <abilityName>全半角检查</abilityName>
      <candidateList>
        <item>）</item>
      </candidateList>
      <explain>文本全半角错误。</explain>
      <paraID>1F83A526</paraID>
      <start>24</start>
      <end>25</end>
      <status>unmodified</status>
      <modifiedWord/>
      <trackRevisions>false</trackRevisions>
    </reviewItem>
    <reviewItem>
      <errorID>c202fa02-d591-4779-baa3-ce86dc80c866</errorID>
      <errorWord>(</errorWord>
      <group>L1_Format</group>
      <groupName>格式问题</groupName>
      <ability>L2_HalfPunc</ability>
      <abilityName>全半角检查</abilityName>
      <candidateList>
        <item>（</item>
      </candidateList>
      <explain>文本全半角错误。</explain>
      <paraID>47B0C71B</paraID>
      <start>10</start>
      <end>11</end>
      <status>unmodified</status>
      <modifiedWord/>
      <trackRevisions>false</trackRevisions>
    </reviewItem>
    <reviewItem>
      <errorID>2beccbe4-7041-48d6-8bf2-a89f93d44c54</errorID>
      <errorWord>)</errorWord>
      <group>L1_Format</group>
      <groupName>格式问题</groupName>
      <ability>L2_HalfPunc</ability>
      <abilityName>全半角检查</abilityName>
      <candidateList>
        <item>）</item>
      </candidateList>
      <explain>文本全半角错误。</explain>
      <paraID>47B0C71B</paraID>
      <start>16</start>
      <end>17</end>
      <status>unmodified</status>
      <modifiedWord/>
      <trackRevisions>false</trackRevisions>
    </reviewItem>
    <reviewItem>
      <errorID>e10b66d2-fda5-47ff-a5e2-83df75579b02</errorID>
      <errorWord>(</errorWord>
      <group>L1_Format</group>
      <groupName>格式问题</groupName>
      <ability>L2_HalfPunc</ability>
      <abilityName>全半角检查</abilityName>
      <candidateList>
        <item>（</item>
      </candidateList>
      <explain>文本全半角错误。</explain>
      <paraID> 115F0D3</paraID>
      <start>22</start>
      <end>23</end>
      <status>unmodified</status>
      <modifiedWord/>
      <trackRevisions>false</trackRevisions>
    </reviewItem>
    <reviewItem>
      <errorID>2d41431d-c9ca-4c76-b70c-95835f5b5306</errorID>
      <errorWord>)</errorWord>
      <group>L1_Format</group>
      <groupName>格式问题</groupName>
      <ability>L2_HalfPunc</ability>
      <abilityName>全半角检查</abilityName>
      <candidateList>
        <item>）</item>
      </candidateList>
      <explain>文本全半角错误。</explain>
      <paraID> 115F0D3</paraID>
      <start>28</start>
      <end>29</end>
      <status>unmodified</status>
      <modifiedWord/>
      <trackRevisions>false</trackRevisions>
    </reviewItem>
    <reviewItem>
      <errorID>58edf497-fedc-4772-b260-5af79b54add0</errorID>
      <errorWord>(</errorWord>
      <group>L1_Format</group>
      <groupName>格式问题</groupName>
      <ability>L2_HalfPunc</ability>
      <abilityName>全半角检查</abilityName>
      <candidateList>
        <item>（</item>
      </candidateList>
      <explain>文本全半角错误。</explain>
      <paraID>3109F730</paraID>
      <start>55</start>
      <end>56</end>
      <status>unmodified</status>
      <modifiedWord/>
      <trackRevisions>false</trackRevisions>
    </reviewItem>
    <reviewItem>
      <errorID>cddf49c4-d90d-4db8-9086-79974a3cfbd7</errorID>
      <errorWord>)</errorWord>
      <group>L1_Format</group>
      <groupName>格式问题</groupName>
      <ability>L2_HalfPunc</ability>
      <abilityName>全半角检查</abilityName>
      <candidateList>
        <item>）</item>
      </candidateList>
      <explain>文本全半角错误。</explain>
      <paraID>3109F730</paraID>
      <start>59</start>
      <end>60</end>
      <status>unmodified</status>
      <modifiedWord/>
      <trackRevisions>false</trackRevisions>
    </reviewItem>
    <reviewItem>
      <errorID>f1f458f6-fe1d-482a-addb-ed6eeff6f32b</errorID>
      <errorWord>(</errorWord>
      <group>L1_Format</group>
      <groupName>格式问题</groupName>
      <ability>L2_HalfPunc</ability>
      <abilityName>全半角检查</abilityName>
      <candidateList>
        <item>（</item>
      </candidateList>
      <explain>文本全半角错误。</explain>
      <paraID>3109F730</paraID>
      <start>74</start>
      <end>75</end>
      <status>unmodified</status>
      <modifiedWord/>
      <trackRevisions>false</trackRevisions>
    </reviewItem>
    <reviewItem>
      <errorID>38f4596b-2004-4993-8401-eb64332d7d47</errorID>
      <errorWord>)</errorWord>
      <group>L1_Format</group>
      <groupName>格式问题</groupName>
      <ability>L2_HalfPunc</ability>
      <abilityName>全半角检查</abilityName>
      <candidateList>
        <item>）</item>
      </candidateList>
      <explain>文本全半角错误。</explain>
      <paraID>3109F730</paraID>
      <start>95</start>
      <end>96</end>
      <status>unmodified</status>
      <modifiedWord/>
      <trackRevisions>false</trackRevisions>
    </reviewItem>
    <reviewItem>
      <errorID>a84b3097-d6d1-485f-ad3d-a7d637bc72e2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58ACD2D0</paraID>
      <start>23</start>
      <end>24</end>
      <status>unmodified</status>
      <modifiedWord/>
      <trackRevisions>false</trackRevisions>
    </reviewItem>
    <reviewItem>
      <errorID>872e6128-a4f4-46b0-8d1d-a5d2226a413b</errorID>
      <errorWord>-</errorWord>
      <group>L1_Format</group>
      <groupName>格式问题</groupName>
      <ability>L2_HalfPunc</ability>
      <abilityName>全半角检查</abilityName>
      <candidateList>
        <item>－</item>
      </candidateList>
      <explain>文本全半角错误。</explain>
      <paraID>7B0FE888</paraID>
      <start>17</start>
      <end>18</end>
      <status>unmodified</status>
      <modifiedWord/>
      <trackRevisions>false</trackRevisions>
    </reviewItem>
    <reviewItem>
      <errorID>53eb693d-09ca-4c4a-ac43-f6196b9420d5</errorID>
      <errorWord>)</errorWord>
      <group>L1_Format</group>
      <groupName>格式问题</groupName>
      <ability>L2_HalfPunc</ability>
      <abilityName>全半角检查</abilityName>
      <candidateList>
        <item>）</item>
      </candidateList>
      <explain>文本全半角错误。</explain>
      <paraID>10E3DE80</paraID>
      <start>170</start>
      <end>171</end>
      <status>unmodified</status>
      <modifiedWord/>
      <trackRevisions>false</trackRevisions>
    </reviewItem>
    <reviewItem>
      <errorID>5535e619-23cc-41d1-9f01-7b2f59791fa9</errorID>
      <errorWord>-</errorWord>
      <group>L1_Format</group>
      <groupName>格式问题</groupName>
      <ability>L2_HalfPunc</ability>
      <abilityName>全半角检查</abilityName>
      <candidateList>
        <item>－</item>
      </candidateList>
      <explain>文本全半角错误。</explain>
      <paraID>408814AB</paraID>
      <start>3</start>
      <end>4</end>
      <status>unmodified</status>
      <modifiedWord/>
      <trackRevisions>false</trackRevisions>
    </reviewItem>
    <reviewItem>
      <errorID>ebfa31b2-5b26-4788-8e3f-5353906dc3cb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174470EF</paraID>
      <start>23</start>
      <end>24</end>
      <status>unmodified</status>
      <modifiedWord/>
      <trackRevisions>false</trackRevisions>
    </reviewItem>
    <reviewItem>
      <errorID>57635030-53f6-4c8d-a036-3f70be7f2d27</errorID>
      <errorWord>中科院</errorWord>
      <group>L1_Knowledge</group>
      <groupName>知识性问题</groupName>
      <ability>L2_Knowledge</ability>
      <abilityName>其他知识</abilityName>
      <candidateList>
        <item>中国科学院</item>
      </candidateList>
      <explain/>
      <paraID>68EBC9FD</paraID>
      <start>41</start>
      <end>44</end>
      <status>unmodified</status>
      <modifiedWord/>
      <trackRevisions>false</trackRevisions>
    </reviewItem>
    <reviewItem>
      <errorID>79b99775-c2e4-4e74-959d-c9ffbbf5dcdf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34365CE</paraID>
      <start>14</start>
      <end>15</end>
      <status>unmodified</status>
      <modifiedWord/>
      <trackRevisions>false</trackRevisions>
    </reviewItem>
    <reviewItem>
      <errorID>e6d70c78-b9fb-4bbf-8ac0-ac679cc8e79f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513EC6F0</paraID>
      <start>14</start>
      <end>15</end>
      <status>unmodified</status>
      <modifiedWord/>
      <trackRevisions>false</trackRevisions>
    </reviewItem>
    <reviewItem>
      <errorID>f380e718-91a6-4674-b0bb-5cc985c9682b</errorID>
      <errorWord>-</errorWord>
      <group>L1_Format</group>
      <groupName>格式问题</groupName>
      <ability>L2_HalfPunc</ability>
      <abilityName>全半角检查</abilityName>
      <candidateList>
        <item>－</item>
      </candidateList>
      <explain>文本全半角错误。</explain>
      <paraID>513EC6F0</paraID>
      <start>90</start>
      <end>91</end>
      <status>unmodified</status>
      <modifiedWord/>
      <trackRevisions>false</trackRevisions>
    </reviewItem>
    <reviewItem>
      <errorID>a3cc118f-4eb2-4343-aec8-84d256fd9cb3</errorID>
      <errorWord>-</errorWord>
      <group>L1_Format</group>
      <groupName>格式问题</groupName>
      <ability>L2_HalfPunc</ability>
      <abilityName>全半角检查</abilityName>
      <candidateList>
        <item>－</item>
      </candidateList>
      <explain>文本全半角错误。</explain>
      <paraID>3D3D3055</paraID>
      <start>13</start>
      <end>14</end>
      <status>unmodified</status>
      <modifiedWord/>
      <trackRevisions>false</trackRevisions>
    </reviewItem>
    <reviewItem>
      <errorID>019e1d5a-5a74-4d9f-890b-ede05c09e4d2</errorID>
      <errorWord>-</errorWord>
      <group>L1_Format</group>
      <groupName>格式问题</groupName>
      <ability>L2_HalfPunc</ability>
      <abilityName>全半角检查</abilityName>
      <candidateList>
        <item>－</item>
      </candidateList>
      <explain>文本全半角错误。</explain>
      <paraID>3D3D3055</paraID>
      <start>35</start>
      <end>36</end>
      <status>unmodified</status>
      <modifiedWord/>
      <trackRevisions>false</trackRevisions>
    </reviewItem>
  </reviewItems>
  <config/>
</contractReview>
</file>

<file path=customXml/itemProps1.xml><?xml version="1.0" encoding="utf-8"?>
<ds:datastoreItem xmlns:ds="http://schemas.openxmlformats.org/officeDocument/2006/customXml" ds:itemID="{E07EA74B-265C-43D1-B7D5-31280A5B7FB2}">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585</Words>
  <Characters>3335</Characters>
  <Application>Microsoft Office Word</Application>
  <DocSecurity>0</DocSecurity>
  <Lines>27</Lines>
  <Paragraphs>7</Paragraphs>
  <ScaleCrop>false</ScaleCrop>
  <Company>P R C</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博 王</cp:lastModifiedBy>
  <cp:revision>45</cp:revision>
  <cp:lastPrinted>2026-02-01T08:35:00Z</cp:lastPrinted>
  <dcterms:created xsi:type="dcterms:W3CDTF">2023-02-06T18:12:00Z</dcterms:created>
  <dcterms:modified xsi:type="dcterms:W3CDTF">2026-02-02T12:56:00Z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6931A7655BED42F19B15B79096D0A1D5_13</vt:lpwstr>
  </property>
  <property fmtid="{D5CDD505-2E9C-101B-9397-08002B2CF9AE}" pid="4" name="KSOTemplateDocerSaveRecord">
    <vt:lpwstr>eyJoZGlkIjoiYTIzZmRhZjAzMDI3ZGY1MzFhZDZmNDkxZDg5Y2JiYjMiLCJ1c2VySWQiOiIyNzU0NTAxOTEifQ==</vt:lpwstr>
  </property>
</Properties>
</file>