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B498" w14:textId="77777777" w:rsidR="00EE54A2" w:rsidRDefault="00000000">
      <w:pPr>
        <w:spacing w:before="100" w:beforeAutospacing="1" w:after="100" w:afterAutospacing="1" w:line="240" w:lineRule="auto"/>
        <w:jc w:val="center"/>
        <w:rPr>
          <w:rFonts w:ascii="黑体" w:eastAsia="黑体" w:hAnsi="黑体" w:hint="eastAsia"/>
          <w:sz w:val="44"/>
        </w:rPr>
      </w:pPr>
      <w:r>
        <w:rPr>
          <w:rFonts w:ascii="黑体" w:eastAsia="黑体" w:hAnsi="黑体" w:hint="eastAsia"/>
          <w:sz w:val="44"/>
        </w:rPr>
        <w:t>国际商学院2026年博士招生办法</w:t>
      </w:r>
    </w:p>
    <w:p w14:paraId="318AF300" w14:textId="77777777" w:rsidR="00EE54A2" w:rsidRDefault="00000000">
      <w:pPr>
        <w:spacing w:after="0"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一、招生计划</w:t>
      </w:r>
    </w:p>
    <w:p w14:paraId="3A99214A" w14:textId="77777777" w:rsidR="00EE54A2" w:rsidRDefault="00000000">
      <w:pPr>
        <w:spacing w:after="0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我院2026年共计划招收博士研究生4名，其中包括</w:t>
      </w:r>
      <w:r>
        <w:rPr>
          <w:rFonts w:ascii="宋体" w:hAnsi="宋体" w:cs="宋体" w:hint="eastAsia"/>
          <w:sz w:val="24"/>
          <w:szCs w:val="24"/>
        </w:rPr>
        <w:t>少数民族骨干</w:t>
      </w:r>
      <w:r>
        <w:rPr>
          <w:rFonts w:ascii="宋体" w:hAnsi="宋体" w:hint="eastAsia"/>
          <w:sz w:val="24"/>
          <w:szCs w:val="24"/>
        </w:rPr>
        <w:t>专项计划（南疆高校教师专项）1名，硕博连读1名。我院2026年博士研究生招生专业目录中所列各学科方向均采用“申请-考核”方式招录博士研究生，业务和外语不符合要求者，须参加相应的水平测试。</w:t>
      </w:r>
    </w:p>
    <w:p w14:paraId="1F9EE901" w14:textId="77777777" w:rsidR="00EE54A2" w:rsidRDefault="00000000">
      <w:pPr>
        <w:spacing w:beforeLines="50" w:before="156" w:afterLines="50" w:after="156" w:line="360" w:lineRule="auto"/>
        <w:ind w:firstLineChars="200" w:firstLine="482"/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二、招生目录</w:t>
      </w:r>
    </w:p>
    <w:tbl>
      <w:tblPr>
        <w:tblW w:w="9043" w:type="dxa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4139"/>
        <w:gridCol w:w="1214"/>
        <w:gridCol w:w="1095"/>
        <w:gridCol w:w="1095"/>
      </w:tblGrid>
      <w:tr w:rsidR="00EE54A2" w14:paraId="06804596" w14:textId="77777777">
        <w:trPr>
          <w:trHeight w:val="817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8C07" w14:textId="77777777" w:rsidR="00EE54A2" w:rsidRDefault="00000000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一级学科名称及代码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B904" w14:textId="77777777" w:rsidR="00EE54A2" w:rsidRDefault="00000000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3AB70" w14:textId="77777777" w:rsidR="00EE54A2" w:rsidRDefault="00000000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4D17D" w14:textId="77777777" w:rsidR="00EE54A2" w:rsidRDefault="00000000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业务水平测试科目名称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6E2C" w14:textId="77777777" w:rsidR="00EE54A2" w:rsidRDefault="00000000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外国语测试语种</w:t>
            </w:r>
          </w:p>
        </w:tc>
      </w:tr>
      <w:tr w:rsidR="00EE54A2" w14:paraId="3DBD91B3" w14:textId="77777777">
        <w:trPr>
          <w:trHeight w:val="780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366E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理论经济学0201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081" w14:textId="77777777" w:rsidR="00EE54A2" w:rsidRDefault="00000000">
            <w:pPr>
              <w:spacing w:after="0" w:line="260" w:lineRule="auto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制度变迁与演化经济研究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EE0F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文  雷</w:t>
            </w:r>
            <w:r>
              <w:rPr>
                <w:rFonts w:ascii="宋体" w:hAnsi="宋体" w:cs="宋体" w:hint="eastAsia"/>
                <w:sz w:val="24"/>
                <w:szCs w:val="24"/>
              </w:rPr>
              <w:t>◇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654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经济学（含《资本论》与西方经济学）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0F67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英语</w:t>
            </w:r>
          </w:p>
        </w:tc>
      </w:tr>
      <w:tr w:rsidR="00EE54A2" w14:paraId="3C0CDCA3" w14:textId="77777777">
        <w:trPr>
          <w:trHeight w:val="780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4B1B" w14:textId="77777777" w:rsidR="00EE54A2" w:rsidRDefault="00EE54A2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24CB" w14:textId="77777777" w:rsidR="00EE54A2" w:rsidRDefault="00000000">
            <w:pPr>
              <w:spacing w:after="0" w:line="260" w:lineRule="auto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人口资源环境与西部可持续发展研究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85B8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王兆萍</w:t>
            </w:r>
            <w:proofErr w:type="gramEnd"/>
            <w:r>
              <w:rPr>
                <w:rFonts w:ascii="宋体" w:hAnsi="宋体" w:cs="宋体"/>
                <w:sz w:val="24"/>
                <w:szCs w:val="24"/>
              </w:rPr>
              <w:t>▲</w:t>
            </w:r>
          </w:p>
          <w:p w14:paraId="035BB4FF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王文军</w:t>
            </w:r>
            <w:r>
              <w:rPr>
                <w:rFonts w:ascii="宋体" w:hAnsi="宋体" w:cs="宋体" w:hint="eastAsia"/>
                <w:sz w:val="24"/>
                <w:szCs w:val="24"/>
              </w:rPr>
              <w:t>◇</w:t>
            </w:r>
          </w:p>
          <w:p w14:paraId="703B433F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史恒通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◇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2F6" w14:textId="77777777" w:rsidR="00EE54A2" w:rsidRDefault="00EE54A2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5093" w14:textId="77777777" w:rsidR="00EE54A2" w:rsidRDefault="00EE54A2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</w:p>
        </w:tc>
      </w:tr>
      <w:tr w:rsidR="00EE54A2" w14:paraId="309B57A4" w14:textId="77777777">
        <w:trPr>
          <w:trHeight w:val="780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2CC2" w14:textId="77777777" w:rsidR="00EE54A2" w:rsidRDefault="00EE54A2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C9F" w14:textId="77777777" w:rsidR="00EE54A2" w:rsidRDefault="00000000">
            <w:pPr>
              <w:spacing w:after="0" w:line="260" w:lineRule="auto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实验经济与人力资本培育研究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A0D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王  蕾</w:t>
            </w:r>
            <w:r>
              <w:rPr>
                <w:rFonts w:ascii="宋体" w:hAnsi="宋体" w:cs="宋体" w:hint="eastAsia"/>
                <w:sz w:val="24"/>
                <w:szCs w:val="24"/>
              </w:rPr>
              <w:t>◇</w:t>
            </w:r>
          </w:p>
          <w:p w14:paraId="53EDD9D7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尹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海员</w:t>
            </w:r>
            <w:r>
              <w:rPr>
                <w:rFonts w:ascii="宋体" w:hAnsi="宋体" w:cs="宋体" w:hint="eastAsia"/>
                <w:sz w:val="24"/>
                <w:szCs w:val="24"/>
              </w:rPr>
              <w:t>◇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F421" w14:textId="77777777" w:rsidR="00EE54A2" w:rsidRDefault="00EE54A2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8CD4" w14:textId="77777777" w:rsidR="00EE54A2" w:rsidRDefault="00EE54A2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</w:p>
        </w:tc>
      </w:tr>
      <w:tr w:rsidR="00EE54A2" w14:paraId="1E822F0B" w14:textId="77777777">
        <w:trPr>
          <w:trHeight w:val="780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F203" w14:textId="77777777" w:rsidR="00EE54A2" w:rsidRDefault="00EE54A2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4936" w14:textId="77777777" w:rsidR="00EE54A2" w:rsidRDefault="00000000">
            <w:pPr>
              <w:spacing w:after="0" w:line="260" w:lineRule="auto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产业组织与农业价值网络治理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7A94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雷宏振</w:t>
            </w:r>
            <w:proofErr w:type="gramEnd"/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5111" w14:textId="77777777" w:rsidR="00EE54A2" w:rsidRDefault="00EE54A2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FB9" w14:textId="77777777" w:rsidR="00EE54A2" w:rsidRDefault="00EE54A2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</w:p>
        </w:tc>
      </w:tr>
      <w:tr w:rsidR="00EE54A2" w14:paraId="7920FB8E" w14:textId="77777777">
        <w:trPr>
          <w:trHeight w:val="780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7385" w14:textId="77777777" w:rsidR="00EE54A2" w:rsidRDefault="00EE54A2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379" w14:textId="77777777" w:rsidR="00EE54A2" w:rsidRDefault="00000000">
            <w:pPr>
              <w:spacing w:after="0" w:line="260" w:lineRule="auto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创新与中国经济发展研究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EE9A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任海云</w:t>
            </w:r>
          </w:p>
          <w:p w14:paraId="5D4D6C06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苗文龙*</w:t>
            </w:r>
          </w:p>
          <w:p w14:paraId="7E361976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吴炳辉</w:t>
            </w:r>
            <w:r>
              <w:rPr>
                <w:rFonts w:ascii="宋体" w:hAnsi="宋体" w:cs="宋体" w:hint="eastAsia"/>
                <w:sz w:val="24"/>
                <w:szCs w:val="24"/>
              </w:rPr>
              <w:t>◇</w:t>
            </w:r>
          </w:p>
          <w:p w14:paraId="7C7BCAA9" w14:textId="77777777" w:rsidR="00EE54A2" w:rsidRDefault="00000000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梁  锶</w:t>
            </w:r>
            <w:r>
              <w:rPr>
                <w:rFonts w:ascii="宋体" w:hAnsi="宋体" w:cs="宋体" w:hint="eastAsia"/>
                <w:sz w:val="24"/>
                <w:szCs w:val="24"/>
              </w:rPr>
              <w:t>◇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CE8" w14:textId="77777777" w:rsidR="00EE54A2" w:rsidRDefault="00EE54A2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0F54" w14:textId="77777777" w:rsidR="00EE54A2" w:rsidRDefault="00EE54A2">
            <w:pPr>
              <w:spacing w:after="0" w:line="2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</w:p>
        </w:tc>
      </w:tr>
    </w:tbl>
    <w:p w14:paraId="015F621D" w14:textId="77777777" w:rsidR="00EE54A2" w:rsidRDefault="00000000">
      <w:pPr>
        <w:spacing w:beforeLines="50" w:before="156" w:afterLines="50" w:after="156" w:line="360" w:lineRule="auto"/>
        <w:ind w:firstLineChars="200" w:firstLine="480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带“▲”导师仅招收</w:t>
      </w:r>
      <w:r>
        <w:rPr>
          <w:rFonts w:ascii="宋体" w:hAnsi="宋体" w:cs="宋体" w:hint="eastAsia"/>
          <w:sz w:val="24"/>
          <w:szCs w:val="24"/>
        </w:rPr>
        <w:t>少数民族骨干；</w:t>
      </w:r>
      <w:r>
        <w:rPr>
          <w:rFonts w:ascii="宋体" w:hAnsi="宋体" w:cs="宋体"/>
          <w:sz w:val="24"/>
          <w:szCs w:val="24"/>
        </w:rPr>
        <w:t>带“</w:t>
      </w:r>
      <w:r>
        <w:rPr>
          <w:rFonts w:ascii="宋体" w:hAnsi="宋体" w:cs="宋体" w:hint="eastAsia"/>
          <w:sz w:val="24"/>
          <w:szCs w:val="24"/>
        </w:rPr>
        <w:t>◇</w:t>
      </w:r>
      <w:r>
        <w:rPr>
          <w:rFonts w:ascii="宋体" w:hAnsi="宋体" w:cs="宋体"/>
          <w:sz w:val="24"/>
          <w:szCs w:val="24"/>
        </w:rPr>
        <w:t>”导师仅招收</w:t>
      </w:r>
      <w:r>
        <w:rPr>
          <w:rFonts w:ascii="宋体" w:hAnsi="宋体" w:cs="宋体" w:hint="eastAsia"/>
          <w:sz w:val="24"/>
          <w:szCs w:val="24"/>
        </w:rPr>
        <w:t>对口支援；带“*”导师招收硕博连读</w:t>
      </w:r>
      <w:r>
        <w:rPr>
          <w:rFonts w:ascii="宋体" w:hAnsi="宋体" w:cs="宋体"/>
          <w:sz w:val="24"/>
          <w:szCs w:val="24"/>
        </w:rPr>
        <w:t>。</w:t>
      </w:r>
    </w:p>
    <w:p w14:paraId="434398D3" w14:textId="77777777" w:rsidR="00EE54A2" w:rsidRDefault="00000000">
      <w:pPr>
        <w:spacing w:beforeLines="50" w:before="156" w:afterLines="50" w:after="156"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三、“申请-考核”制报考条件</w:t>
      </w:r>
    </w:p>
    <w:p w14:paraId="134AA987" w14:textId="77777777" w:rsidR="00EE54A2" w:rsidRDefault="00000000">
      <w:pPr>
        <w:spacing w:after="0" w:line="360" w:lineRule="auto"/>
        <w:ind w:firstLineChars="198" w:firstLine="475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（一）外国语</w:t>
      </w:r>
    </w:p>
    <w:p w14:paraId="32565AF0" w14:textId="77777777" w:rsidR="00EE54A2" w:rsidRDefault="00000000">
      <w:pPr>
        <w:spacing w:after="0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英语成绩（水平）满足以下条件之一：全国大学英语六级425分及以上（5年内有效）；本科或硕士为全日制英语语言文学相应专业毕业，且获得国家英</w:t>
      </w:r>
      <w:r>
        <w:rPr>
          <w:rFonts w:ascii="宋体" w:hAnsi="宋体" w:hint="eastAsia"/>
          <w:sz w:val="24"/>
          <w:szCs w:val="24"/>
        </w:rPr>
        <w:lastRenderedPageBreak/>
        <w:t>语专业四级及以上等级考试合格证书；在相应英语国家获得硕士学位；新托福（IBT）成绩80分及以上（5年内有效）；</w:t>
      </w:r>
      <w:proofErr w:type="gramStart"/>
      <w:r>
        <w:rPr>
          <w:rFonts w:ascii="宋体" w:hAnsi="宋体" w:hint="eastAsia"/>
          <w:sz w:val="24"/>
          <w:szCs w:val="24"/>
        </w:rPr>
        <w:t>雅思成绩</w:t>
      </w:r>
      <w:proofErr w:type="gramEnd"/>
      <w:r>
        <w:rPr>
          <w:rFonts w:ascii="宋体" w:hAnsi="宋体" w:hint="eastAsia"/>
          <w:sz w:val="24"/>
          <w:szCs w:val="24"/>
        </w:rPr>
        <w:t>6分及以上（5年内有效）；新GRE考试Verbal成绩154分及以上（5年内有效)。</w:t>
      </w:r>
    </w:p>
    <w:p w14:paraId="35EB7A30" w14:textId="77777777" w:rsidR="00EE54A2" w:rsidRDefault="00000000">
      <w:pPr>
        <w:spacing w:after="0" w:line="360" w:lineRule="auto"/>
        <w:ind w:firstLineChars="198" w:firstLine="475"/>
        <w:rPr>
          <w:rFonts w:ascii="宋体" w:hAnsi="宋体" w:hint="eastAsia"/>
          <w:sz w:val="24"/>
          <w:szCs w:val="24"/>
        </w:rPr>
      </w:pPr>
      <w:r>
        <w:rPr>
          <w:rFonts w:ascii="宋体" w:hAnsi="宋体" w:cs="华文仿宋" w:hint="eastAsia"/>
          <w:sz w:val="24"/>
          <w:szCs w:val="24"/>
        </w:rPr>
        <w:t>（二）</w:t>
      </w:r>
      <w:r>
        <w:rPr>
          <w:rFonts w:ascii="宋体" w:hAnsi="宋体" w:hint="eastAsia"/>
          <w:sz w:val="24"/>
          <w:szCs w:val="24"/>
        </w:rPr>
        <w:t>业务要求</w:t>
      </w:r>
    </w:p>
    <w:p w14:paraId="25BB447A" w14:textId="77777777" w:rsidR="00EE54A2" w:rsidRDefault="00000000">
      <w:pPr>
        <w:snapToGrid w:val="0"/>
        <w:spacing w:after="0" w:line="360" w:lineRule="auto"/>
        <w:ind w:firstLineChars="198" w:firstLine="475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按“申请-考核”制招录全日制学术学位博士生，考生业务水平须符合如下基本条件：</w:t>
      </w:r>
    </w:p>
    <w:p w14:paraId="1C3EC946" w14:textId="77777777" w:rsidR="00EE54A2" w:rsidRDefault="00000000">
      <w:pPr>
        <w:snapToGrid w:val="0"/>
        <w:spacing w:after="0" w:line="360" w:lineRule="auto"/>
        <w:ind w:firstLineChars="198" w:firstLine="475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申请者在以往的学习和工作经历中表现优异，且满足以下业务条件：近五年在与报考学科相关的领域中至少以第一作者身份（或导师为第一作者，本人为第二作者）在《陕西师范大学国际商学院经济与管理类重要期刊目录（第一批）》期刊上发表论文不少于1篇（含1篇）。论文成果的认定坚持质量优先标准，由国际商学院“申请-考核”制博士业务水平审核专家组进行审核认定。</w:t>
      </w:r>
    </w:p>
    <w:p w14:paraId="2FBC4AD0" w14:textId="77777777" w:rsidR="00EE54A2" w:rsidRDefault="00000000">
      <w:pPr>
        <w:spacing w:after="0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（三）其他要求</w:t>
      </w:r>
    </w:p>
    <w:p w14:paraId="658ED2DF" w14:textId="77777777" w:rsidR="00EE54A2" w:rsidRDefault="00000000">
      <w:pPr>
        <w:pStyle w:val="a3"/>
        <w:spacing w:after="0" w:line="360" w:lineRule="auto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本科阶段或硕士阶段的专业为理论经济学、应用经济学、工商管理学和管理科学与工程不需要加试，其他专业均需加试。</w:t>
      </w:r>
    </w:p>
    <w:p w14:paraId="333C8F87" w14:textId="77777777" w:rsidR="00EE54A2" w:rsidRDefault="00000000">
      <w:pPr>
        <w:spacing w:beforeLines="50" w:before="156" w:afterLines="50" w:after="156"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四、水平测试安排</w:t>
      </w:r>
    </w:p>
    <w:p w14:paraId="355AF1B4" w14:textId="77777777" w:rsidR="00EE54A2" w:rsidRDefault="00000000">
      <w:pPr>
        <w:shd w:val="clear" w:color="auto" w:fill="FFFFFF"/>
        <w:spacing w:after="0" w:line="360" w:lineRule="auto"/>
        <w:ind w:firstLine="555"/>
        <w:rPr>
          <w:rFonts w:ascii="宋体" w:hAnsi="宋体" w:cs="仿宋_GB2312" w:hint="eastAsia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1</w:t>
      </w:r>
      <w:r>
        <w:rPr>
          <w:rFonts w:ascii="宋体" w:hAnsi="宋体" w:cs="仿宋_GB2312"/>
          <w:color w:val="000000"/>
          <w:sz w:val="24"/>
          <w:szCs w:val="24"/>
        </w:rPr>
        <w:t>.未达到</w:t>
      </w:r>
      <w:r>
        <w:rPr>
          <w:rFonts w:ascii="宋体" w:hAnsi="宋体" w:cs="仿宋_GB2312" w:hint="eastAsia"/>
          <w:color w:val="000000"/>
          <w:sz w:val="24"/>
          <w:szCs w:val="24"/>
        </w:rPr>
        <w:t>“申请-考核”制报考条件（</w:t>
      </w:r>
      <w:r>
        <w:rPr>
          <w:rFonts w:ascii="宋体" w:hAnsi="宋体" w:cs="仿宋_GB2312"/>
          <w:color w:val="000000"/>
          <w:sz w:val="24"/>
          <w:szCs w:val="24"/>
        </w:rPr>
        <w:t>外国语或业务水平</w:t>
      </w:r>
      <w:r>
        <w:rPr>
          <w:rFonts w:ascii="宋体" w:hAnsi="宋体" w:cs="仿宋_GB2312" w:hint="eastAsia"/>
          <w:color w:val="000000"/>
          <w:sz w:val="24"/>
          <w:szCs w:val="24"/>
        </w:rPr>
        <w:t>）</w:t>
      </w:r>
      <w:r>
        <w:rPr>
          <w:rFonts w:ascii="宋体" w:hAnsi="宋体" w:cs="仿宋_GB2312"/>
          <w:color w:val="000000"/>
          <w:sz w:val="24"/>
          <w:szCs w:val="24"/>
        </w:rPr>
        <w:t>考生须参加相应</w:t>
      </w:r>
      <w:r>
        <w:rPr>
          <w:rFonts w:ascii="宋体" w:hAnsi="宋体" w:cs="仿宋_GB2312" w:hint="eastAsia"/>
          <w:color w:val="000000"/>
          <w:sz w:val="24"/>
          <w:szCs w:val="24"/>
        </w:rPr>
        <w:t>类别</w:t>
      </w:r>
      <w:r>
        <w:rPr>
          <w:rFonts w:ascii="宋体" w:hAnsi="宋体" w:cs="仿宋_GB2312"/>
          <w:color w:val="000000"/>
          <w:sz w:val="24"/>
          <w:szCs w:val="24"/>
        </w:rPr>
        <w:t>水平测试。</w:t>
      </w:r>
    </w:p>
    <w:p w14:paraId="7CF7610D" w14:textId="77777777" w:rsidR="00EE54A2" w:rsidRDefault="00000000">
      <w:pPr>
        <w:pStyle w:val="a3"/>
        <w:spacing w:after="0" w:line="360" w:lineRule="auto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cs="仿宋_GB2312"/>
          <w:color w:val="000000"/>
          <w:sz w:val="24"/>
          <w:szCs w:val="24"/>
        </w:rPr>
        <w:t>水平测试</w:t>
      </w:r>
      <w:r>
        <w:rPr>
          <w:rFonts w:ascii="宋体" w:hAnsi="宋体" w:cs="仿宋_GB2312" w:hint="eastAsia"/>
          <w:color w:val="000000"/>
          <w:sz w:val="24"/>
          <w:szCs w:val="24"/>
        </w:rPr>
        <w:t>时间参照《陕西师范大学2026年博士研究生招生简章》执行，具体考试</w:t>
      </w:r>
      <w:r>
        <w:rPr>
          <w:rFonts w:ascii="宋体" w:hAnsi="宋体" w:cs="仿宋_GB2312"/>
          <w:color w:val="000000"/>
          <w:sz w:val="24"/>
          <w:szCs w:val="24"/>
        </w:rPr>
        <w:t>时间</w:t>
      </w:r>
      <w:r>
        <w:rPr>
          <w:rFonts w:ascii="宋体" w:hAnsi="宋体" w:cs="仿宋_GB2312" w:hint="eastAsia"/>
          <w:color w:val="000000"/>
          <w:sz w:val="24"/>
          <w:szCs w:val="24"/>
        </w:rPr>
        <w:t>、</w:t>
      </w:r>
      <w:r>
        <w:rPr>
          <w:rFonts w:ascii="宋体" w:hAnsi="宋体" w:cs="仿宋_GB2312"/>
          <w:color w:val="000000"/>
          <w:sz w:val="24"/>
          <w:szCs w:val="24"/>
        </w:rPr>
        <w:t>地</w:t>
      </w:r>
      <w:r w:rsidRPr="000A4339">
        <w:rPr>
          <w:rFonts w:ascii="宋体" w:hAnsi="宋体" w:cs="仿宋_GB2312"/>
          <w:color w:val="000000"/>
          <w:sz w:val="24"/>
          <w:szCs w:val="24"/>
        </w:rPr>
        <w:t>点</w:t>
      </w:r>
      <w:r w:rsidRPr="000A4339">
        <w:rPr>
          <w:rFonts w:ascii="宋体" w:hAnsi="宋体" w:cs="仿宋_GB2312" w:hint="eastAsia"/>
          <w:color w:val="000000"/>
          <w:sz w:val="24"/>
          <w:szCs w:val="24"/>
        </w:rPr>
        <w:t>另行通知</w:t>
      </w:r>
      <w:r w:rsidRPr="000A4339">
        <w:rPr>
          <w:rFonts w:ascii="宋体" w:hAnsi="宋体" w:cs="仿宋_GB2312"/>
          <w:color w:val="000000"/>
          <w:sz w:val="24"/>
          <w:szCs w:val="24"/>
        </w:rPr>
        <w:t>。</w:t>
      </w:r>
    </w:p>
    <w:p w14:paraId="395327AF" w14:textId="77777777" w:rsidR="00EE54A2" w:rsidRDefault="00000000">
      <w:pPr>
        <w:spacing w:beforeLines="50" w:before="156" w:afterLines="50" w:after="156"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bookmarkStart w:id="0" w:name="_Hlk155203497"/>
      <w:bookmarkStart w:id="1" w:name="_Hlk155200674"/>
      <w:r>
        <w:rPr>
          <w:rFonts w:ascii="宋体" w:hAnsi="宋体" w:hint="eastAsia"/>
          <w:b/>
          <w:bCs/>
          <w:sz w:val="24"/>
          <w:szCs w:val="24"/>
        </w:rPr>
        <w:t>五、综合考核安排</w:t>
      </w:r>
    </w:p>
    <w:p w14:paraId="46263712" w14:textId="77777777" w:rsidR="00EE54A2" w:rsidRDefault="00000000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rFonts w:cs="Helvetica" w:hint="eastAsia"/>
        </w:rPr>
      </w:pPr>
      <w:r>
        <w:rPr>
          <w:rFonts w:cs="Helvetica" w:hint="eastAsia"/>
        </w:rPr>
        <w:t>1</w:t>
      </w:r>
      <w:r>
        <w:rPr>
          <w:rFonts w:cs="Helvetica"/>
        </w:rPr>
        <w:t>.</w:t>
      </w:r>
      <w:r>
        <w:rPr>
          <w:rFonts w:cs="Helvetica" w:hint="eastAsia"/>
        </w:rPr>
        <w:t>综合考核包括专业外语水平测试、专业知识考查、科研创新能力及综合素质考查等部分。</w:t>
      </w:r>
    </w:p>
    <w:p w14:paraId="431B86DB" w14:textId="77777777" w:rsidR="00EE54A2" w:rsidRDefault="00000000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rFonts w:cs="Helvetica" w:hint="eastAsia"/>
          <w:shd w:val="clear" w:color="auto" w:fill="FFFFFF"/>
        </w:rPr>
      </w:pPr>
      <w:r>
        <w:rPr>
          <w:rFonts w:cs="Helvetica"/>
        </w:rPr>
        <w:t>2.</w:t>
      </w:r>
      <w:bookmarkEnd w:id="0"/>
      <w:r>
        <w:rPr>
          <w:rFonts w:cs="Helvetica" w:hint="eastAsia"/>
          <w:shd w:val="clear" w:color="auto" w:fill="FFFFFF"/>
        </w:rPr>
        <w:t>综合考核包含专业</w:t>
      </w:r>
      <w:bookmarkEnd w:id="1"/>
      <w:r>
        <w:rPr>
          <w:rFonts w:cs="Helvetica" w:hint="eastAsia"/>
          <w:shd w:val="clear" w:color="auto" w:fill="FFFFFF"/>
        </w:rPr>
        <w:t>知识考查和科研创新能力及综合素质考查两部分。专业知识考查满分100分（60分为及格线），科研创新能力及综合素质考查满分100分（60分为及格线），考生总成绩=专业知识考查×50%+科研创新能力及综合素质考查×50%；专业知识考查、科研创新能力及综合素质考查、考生总成绩均应不低于60分，否则视为考核不合格。</w:t>
      </w:r>
    </w:p>
    <w:p w14:paraId="121146D2" w14:textId="77777777" w:rsidR="00EE54A2" w:rsidRDefault="00000000">
      <w:pPr>
        <w:shd w:val="clear" w:color="auto" w:fill="FFFFFF"/>
        <w:spacing w:after="0" w:line="360" w:lineRule="auto"/>
        <w:ind w:firstLine="555"/>
        <w:rPr>
          <w:rFonts w:ascii="宋体" w:hAnsi="宋体" w:cs="仿宋_GB2312" w:hint="eastAsia"/>
          <w:color w:val="000000"/>
          <w:sz w:val="24"/>
          <w:szCs w:val="24"/>
        </w:rPr>
      </w:pPr>
      <w:r>
        <w:rPr>
          <w:rStyle w:val="ae"/>
          <w:rFonts w:ascii="宋体" w:hAnsi="宋体" w:cs="仿宋_GB2312"/>
          <w:b w:val="0"/>
          <w:bCs w:val="0"/>
          <w:color w:val="000000"/>
          <w:sz w:val="24"/>
          <w:szCs w:val="24"/>
        </w:rPr>
        <w:t>3</w:t>
      </w:r>
      <w:r>
        <w:rPr>
          <w:rStyle w:val="ae"/>
          <w:rFonts w:ascii="宋体" w:hAnsi="宋体" w:cs="仿宋_GB2312" w:hint="eastAsia"/>
          <w:b w:val="0"/>
          <w:bCs w:val="0"/>
          <w:color w:val="000000"/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ascii="宋体" w:hAnsi="宋体" w:cs="仿宋_GB2312" w:hint="eastAsia"/>
          <w:color w:val="000000"/>
          <w:sz w:val="24"/>
          <w:szCs w:val="24"/>
        </w:rPr>
        <w:t>综合考核时间、地点在公布水平测试结果时另行通知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p w14:paraId="3BD68FCD" w14:textId="77777777" w:rsidR="00EE54A2" w:rsidRDefault="00000000">
      <w:pPr>
        <w:spacing w:after="0"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六、其他</w:t>
      </w:r>
    </w:p>
    <w:p w14:paraId="31577714" w14:textId="77777777" w:rsidR="00EE54A2" w:rsidRDefault="00000000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rFonts w:cs="Helvetica" w:hint="eastAsia"/>
        </w:rPr>
      </w:pPr>
      <w:r>
        <w:rPr>
          <w:rFonts w:cs="Helvetica" w:hint="eastAsia"/>
        </w:rPr>
        <w:t>1</w:t>
      </w:r>
      <w:r>
        <w:rPr>
          <w:rFonts w:cs="Helvetica"/>
        </w:rPr>
        <w:t>.</w:t>
      </w:r>
      <w:r>
        <w:rPr>
          <w:rFonts w:cs="Helvetica" w:hint="eastAsia"/>
        </w:rPr>
        <w:t>考生提供的报名材料必须真实有效，如因个人信息错误或虚假造成的一切后果由考生本人承担。</w:t>
      </w:r>
    </w:p>
    <w:p w14:paraId="037FF84F" w14:textId="77777777" w:rsidR="00EE54A2" w:rsidRDefault="00000000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rFonts w:cs="Helvetica" w:hint="eastAsia"/>
        </w:rPr>
      </w:pPr>
      <w:r>
        <w:rPr>
          <w:rFonts w:cs="Helvetica" w:hint="eastAsia"/>
        </w:rPr>
        <w:t>2</w:t>
      </w:r>
      <w:r>
        <w:rPr>
          <w:rFonts w:cs="Helvetica"/>
        </w:rPr>
        <w:t>.</w:t>
      </w:r>
      <w:r>
        <w:rPr>
          <w:rFonts w:hint="eastAsia"/>
        </w:rPr>
        <w:t>本办法未尽事宜参见《</w:t>
      </w:r>
      <w:r>
        <w:rPr>
          <w:rFonts w:cs="Helvetica" w:hint="eastAsia"/>
        </w:rPr>
        <w:t>陕西师范大学2026年博士研究生招生简章》。</w:t>
      </w:r>
    </w:p>
    <w:p w14:paraId="5F65B175" w14:textId="77777777" w:rsidR="00EE54A2" w:rsidRDefault="00000000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rFonts w:cs="Helvetica" w:hint="eastAsia"/>
        </w:rPr>
      </w:pPr>
      <w:r>
        <w:rPr>
          <w:rFonts w:cs="Helvetica" w:hint="eastAsia"/>
        </w:rPr>
        <w:t>3</w:t>
      </w:r>
      <w:r>
        <w:rPr>
          <w:rFonts w:cs="Helvetica"/>
        </w:rPr>
        <w:t>.</w:t>
      </w:r>
      <w:r>
        <w:rPr>
          <w:rFonts w:cs="Helvetica" w:hint="eastAsia"/>
        </w:rPr>
        <w:t>本办法由国际商学院负责解释。</w:t>
      </w:r>
    </w:p>
    <w:p w14:paraId="5B55CFA3" w14:textId="77777777" w:rsidR="00EE54A2" w:rsidRDefault="00000000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rFonts w:cs="Helvetica" w:hint="eastAsia"/>
        </w:rPr>
      </w:pPr>
      <w:r>
        <w:rPr>
          <w:rFonts w:cs="Helvetica"/>
        </w:rPr>
        <w:t>4</w:t>
      </w:r>
      <w:r>
        <w:rPr>
          <w:rFonts w:cs="Helvetica" w:hint="eastAsia"/>
        </w:rPr>
        <w:t>.国际商学院研究生招生联系方式</w:t>
      </w:r>
    </w:p>
    <w:p w14:paraId="060B7CE8" w14:textId="77777777" w:rsidR="00EE54A2" w:rsidRDefault="00000000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rFonts w:cs="Helvetica" w:hint="eastAsia"/>
        </w:rPr>
      </w:pPr>
      <w:r>
        <w:rPr>
          <w:rFonts w:cs="Helvetica" w:hint="eastAsia"/>
        </w:rPr>
        <w:t>通信地址：陕西省西安市长安区西长安街620号陕西师范大学国际商学院</w:t>
      </w:r>
    </w:p>
    <w:p w14:paraId="01C377D9" w14:textId="77777777" w:rsidR="00EE54A2" w:rsidRDefault="00000000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rFonts w:cs="Helvetica" w:hint="eastAsia"/>
        </w:rPr>
      </w:pPr>
      <w:r>
        <w:rPr>
          <w:rFonts w:cs="Helvetica" w:hint="eastAsia"/>
        </w:rPr>
        <w:t>QQ群号：576202021</w:t>
      </w:r>
    </w:p>
    <w:p w14:paraId="42D96FB6" w14:textId="77777777" w:rsidR="00EE54A2" w:rsidRDefault="00000000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rFonts w:cs="Helvetica" w:hint="eastAsia"/>
        </w:rPr>
      </w:pPr>
      <w:r>
        <w:rPr>
          <w:rFonts w:cs="Helvetica" w:hint="eastAsia"/>
        </w:rPr>
        <w:t>邮编：710119</w:t>
      </w:r>
    </w:p>
    <w:p w14:paraId="2A9F7595" w14:textId="77777777" w:rsidR="00EE54A2" w:rsidRDefault="00000000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rFonts w:cs="Helvetica" w:hint="eastAsia"/>
        </w:rPr>
      </w:pPr>
      <w:r>
        <w:rPr>
          <w:rFonts w:cs="Helvetica" w:hint="eastAsia"/>
        </w:rPr>
        <w:t>电话：029-85310</w:t>
      </w:r>
      <w:r>
        <w:rPr>
          <w:rFonts w:cs="Helvetica"/>
        </w:rPr>
        <w:t>172</w:t>
      </w:r>
    </w:p>
    <w:p w14:paraId="426EA527" w14:textId="77777777" w:rsidR="00EE54A2" w:rsidRDefault="00EE54A2">
      <w:pPr>
        <w:pStyle w:val="a3"/>
        <w:spacing w:after="0" w:line="360" w:lineRule="auto"/>
        <w:ind w:firstLine="480"/>
        <w:rPr>
          <w:rFonts w:ascii="宋体" w:hAnsi="宋体" w:hint="eastAsia"/>
          <w:color w:val="FF0000"/>
          <w:sz w:val="24"/>
          <w:szCs w:val="24"/>
        </w:rPr>
      </w:pPr>
    </w:p>
    <w:p w14:paraId="29C2A2B5" w14:textId="77777777" w:rsidR="00EE54A2" w:rsidRDefault="00EE54A2">
      <w:pPr>
        <w:pStyle w:val="a3"/>
        <w:spacing w:after="0" w:line="360" w:lineRule="auto"/>
        <w:ind w:firstLine="480"/>
        <w:rPr>
          <w:rFonts w:ascii="宋体" w:hAnsi="宋体" w:hint="eastAsia"/>
          <w:color w:val="FF0000"/>
          <w:sz w:val="24"/>
          <w:szCs w:val="24"/>
        </w:rPr>
      </w:pPr>
    </w:p>
    <w:p w14:paraId="2AE8D5EB" w14:textId="77777777" w:rsidR="00EE54A2" w:rsidRDefault="00EE54A2">
      <w:pPr>
        <w:pStyle w:val="a3"/>
        <w:spacing w:after="0" w:line="360" w:lineRule="auto"/>
        <w:ind w:firstLine="480"/>
        <w:rPr>
          <w:rFonts w:ascii="宋体" w:hAnsi="宋体" w:hint="eastAsia"/>
          <w:color w:val="FF0000"/>
          <w:sz w:val="24"/>
          <w:szCs w:val="24"/>
        </w:rPr>
      </w:pPr>
    </w:p>
    <w:sectPr w:rsidR="00EE54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19E0" w14:textId="77777777" w:rsidR="00C42D4C" w:rsidRDefault="00C42D4C">
      <w:pPr>
        <w:spacing w:line="240" w:lineRule="auto"/>
      </w:pPr>
      <w:r>
        <w:separator/>
      </w:r>
    </w:p>
  </w:endnote>
  <w:endnote w:type="continuationSeparator" w:id="0">
    <w:p w14:paraId="00180DEF" w14:textId="77777777" w:rsidR="00C42D4C" w:rsidRDefault="00C42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A969" w14:textId="77777777" w:rsidR="00C42D4C" w:rsidRDefault="00C42D4C">
      <w:pPr>
        <w:spacing w:after="0"/>
      </w:pPr>
      <w:r>
        <w:separator/>
      </w:r>
    </w:p>
  </w:footnote>
  <w:footnote w:type="continuationSeparator" w:id="0">
    <w:p w14:paraId="7E5575E3" w14:textId="77777777" w:rsidR="00C42D4C" w:rsidRDefault="00C42D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JlZDM3Njg1OTg1MTJiZThhZmJhZmFiOGE5MmRiMDUifQ=="/>
  </w:docVars>
  <w:rsids>
    <w:rsidRoot w:val="00005064"/>
    <w:rsid w:val="00005064"/>
    <w:rsid w:val="00033F1C"/>
    <w:rsid w:val="00076A2E"/>
    <w:rsid w:val="00080019"/>
    <w:rsid w:val="0008351A"/>
    <w:rsid w:val="000A4339"/>
    <w:rsid w:val="000C5FC4"/>
    <w:rsid w:val="000E6D91"/>
    <w:rsid w:val="001C10E7"/>
    <w:rsid w:val="0021754C"/>
    <w:rsid w:val="00242F17"/>
    <w:rsid w:val="00246DC5"/>
    <w:rsid w:val="002B0048"/>
    <w:rsid w:val="00317FD3"/>
    <w:rsid w:val="003859AF"/>
    <w:rsid w:val="003B479E"/>
    <w:rsid w:val="00412BC5"/>
    <w:rsid w:val="0041319F"/>
    <w:rsid w:val="004B6886"/>
    <w:rsid w:val="004E1DF3"/>
    <w:rsid w:val="0051548D"/>
    <w:rsid w:val="00552FFB"/>
    <w:rsid w:val="00591D9E"/>
    <w:rsid w:val="005C5607"/>
    <w:rsid w:val="006153AC"/>
    <w:rsid w:val="007D1E39"/>
    <w:rsid w:val="007D3C1F"/>
    <w:rsid w:val="00800847"/>
    <w:rsid w:val="00807816"/>
    <w:rsid w:val="008346AB"/>
    <w:rsid w:val="00844CD0"/>
    <w:rsid w:val="008579FB"/>
    <w:rsid w:val="008A0A21"/>
    <w:rsid w:val="008B40AA"/>
    <w:rsid w:val="008B66F6"/>
    <w:rsid w:val="0090499A"/>
    <w:rsid w:val="009935E2"/>
    <w:rsid w:val="009C6338"/>
    <w:rsid w:val="00A3379A"/>
    <w:rsid w:val="00A55254"/>
    <w:rsid w:val="00A62168"/>
    <w:rsid w:val="00A7219B"/>
    <w:rsid w:val="00A7274A"/>
    <w:rsid w:val="00AB277A"/>
    <w:rsid w:val="00AD77F1"/>
    <w:rsid w:val="00AE129A"/>
    <w:rsid w:val="00AE51CB"/>
    <w:rsid w:val="00BC1749"/>
    <w:rsid w:val="00C0132F"/>
    <w:rsid w:val="00C07008"/>
    <w:rsid w:val="00C42D4C"/>
    <w:rsid w:val="00C72550"/>
    <w:rsid w:val="00CD139F"/>
    <w:rsid w:val="00D11A18"/>
    <w:rsid w:val="00D129CD"/>
    <w:rsid w:val="00D36E3F"/>
    <w:rsid w:val="00D93DF4"/>
    <w:rsid w:val="00DF0403"/>
    <w:rsid w:val="00EC509A"/>
    <w:rsid w:val="00EE51DD"/>
    <w:rsid w:val="00EE54A2"/>
    <w:rsid w:val="00F5085B"/>
    <w:rsid w:val="00F66121"/>
    <w:rsid w:val="00F959D8"/>
    <w:rsid w:val="00F95E5E"/>
    <w:rsid w:val="00FC6AC1"/>
    <w:rsid w:val="00FD56D5"/>
    <w:rsid w:val="01A00569"/>
    <w:rsid w:val="021E5DF5"/>
    <w:rsid w:val="02B5285C"/>
    <w:rsid w:val="02F525F6"/>
    <w:rsid w:val="035E6243"/>
    <w:rsid w:val="042A0FA8"/>
    <w:rsid w:val="04720A60"/>
    <w:rsid w:val="054A1D63"/>
    <w:rsid w:val="0586291D"/>
    <w:rsid w:val="08557F46"/>
    <w:rsid w:val="08CE0793"/>
    <w:rsid w:val="08D11979"/>
    <w:rsid w:val="0A6E297B"/>
    <w:rsid w:val="0B725406"/>
    <w:rsid w:val="0BCD2682"/>
    <w:rsid w:val="0FE14AE3"/>
    <w:rsid w:val="10B84AEA"/>
    <w:rsid w:val="110D3A43"/>
    <w:rsid w:val="12406622"/>
    <w:rsid w:val="151B6B0E"/>
    <w:rsid w:val="18697A30"/>
    <w:rsid w:val="187C3D68"/>
    <w:rsid w:val="1AFE6CB6"/>
    <w:rsid w:val="1C980A44"/>
    <w:rsid w:val="2056595D"/>
    <w:rsid w:val="21A32365"/>
    <w:rsid w:val="235002CB"/>
    <w:rsid w:val="236C1008"/>
    <w:rsid w:val="266E3112"/>
    <w:rsid w:val="269C7643"/>
    <w:rsid w:val="284F58BC"/>
    <w:rsid w:val="28D45C09"/>
    <w:rsid w:val="29267BF8"/>
    <w:rsid w:val="29B82494"/>
    <w:rsid w:val="2C812A5F"/>
    <w:rsid w:val="2EEE1C8B"/>
    <w:rsid w:val="308A649E"/>
    <w:rsid w:val="30E122DE"/>
    <w:rsid w:val="30E67B79"/>
    <w:rsid w:val="339E5D33"/>
    <w:rsid w:val="384F6082"/>
    <w:rsid w:val="38630E4C"/>
    <w:rsid w:val="3A2B6F44"/>
    <w:rsid w:val="3A932DF2"/>
    <w:rsid w:val="3DFB4739"/>
    <w:rsid w:val="3E217A53"/>
    <w:rsid w:val="3FD00372"/>
    <w:rsid w:val="40CF23D7"/>
    <w:rsid w:val="413B60C1"/>
    <w:rsid w:val="42AB4B66"/>
    <w:rsid w:val="42E67EAC"/>
    <w:rsid w:val="46CE3983"/>
    <w:rsid w:val="471054F8"/>
    <w:rsid w:val="4C7B62CE"/>
    <w:rsid w:val="4C9269AF"/>
    <w:rsid w:val="50610B72"/>
    <w:rsid w:val="526967E8"/>
    <w:rsid w:val="5697306C"/>
    <w:rsid w:val="569745C8"/>
    <w:rsid w:val="57A14FF5"/>
    <w:rsid w:val="598F1281"/>
    <w:rsid w:val="5A474C4D"/>
    <w:rsid w:val="5C394E4E"/>
    <w:rsid w:val="5DDC3F2E"/>
    <w:rsid w:val="5ED0482A"/>
    <w:rsid w:val="60067FDB"/>
    <w:rsid w:val="606C642E"/>
    <w:rsid w:val="607F4A5C"/>
    <w:rsid w:val="64393204"/>
    <w:rsid w:val="66BE2423"/>
    <w:rsid w:val="6A8370CF"/>
    <w:rsid w:val="6CF250CD"/>
    <w:rsid w:val="6F3275E5"/>
    <w:rsid w:val="70D56515"/>
    <w:rsid w:val="72280CA5"/>
    <w:rsid w:val="7400760F"/>
    <w:rsid w:val="7560556B"/>
    <w:rsid w:val="77484B3B"/>
    <w:rsid w:val="775C1E72"/>
    <w:rsid w:val="7A340F22"/>
    <w:rsid w:val="7CA86624"/>
    <w:rsid w:val="7E6C1DBA"/>
    <w:rsid w:val="7E7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1FFFA"/>
  <w15:docId w15:val="{57638C7F-0A16-4B3B-98EE-756EE6FE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="Calibri Light" w:hAnsi="Calibri Light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ascii="Calibri Light" w:hAnsi="Calibri Light"/>
      <w:color w:val="1F4E7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caption"/>
    <w:basedOn w:val="a"/>
    <w:next w:val="a"/>
    <w:uiPriority w:val="35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Pr>
      <w:color w:val="5A5A5A"/>
      <w:spacing w:val="15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styleId="ae">
    <w:name w:val="Strong"/>
    <w:uiPriority w:val="22"/>
    <w:qFormat/>
    <w:rPr>
      <w:b/>
      <w:bCs/>
      <w:color w:val="auto"/>
    </w:rPr>
  </w:style>
  <w:style w:type="character" w:styleId="af">
    <w:name w:val="Emphasis"/>
    <w:uiPriority w:val="20"/>
    <w:qFormat/>
    <w:rPr>
      <w:i/>
      <w:iCs/>
      <w:color w:val="auto"/>
    </w:rPr>
  </w:style>
  <w:style w:type="character" w:customStyle="1" w:styleId="10">
    <w:name w:val="标题 1 字符"/>
    <w:link w:val="1"/>
    <w:uiPriority w:val="9"/>
    <w:qFormat/>
    <w:rPr>
      <w:rFonts w:ascii="Calibri Light" w:eastAsia="宋体" w:hAnsi="Calibri Light" w:cs="Times New Roman"/>
      <w:color w:val="2E74B5"/>
      <w:sz w:val="32"/>
      <w:szCs w:val="32"/>
    </w:rPr>
  </w:style>
  <w:style w:type="character" w:customStyle="1" w:styleId="20">
    <w:name w:val="标题 2 字符"/>
    <w:link w:val="2"/>
    <w:uiPriority w:val="9"/>
    <w:semiHidden/>
    <w:qFormat/>
    <w:rPr>
      <w:rFonts w:ascii="Calibri Light" w:eastAsia="宋体" w:hAnsi="Calibri Light" w:cs="Times New Roman"/>
      <w:color w:val="2E74B5"/>
      <w:sz w:val="28"/>
      <w:szCs w:val="28"/>
    </w:rPr>
  </w:style>
  <w:style w:type="character" w:customStyle="1" w:styleId="30">
    <w:name w:val="标题 3 字符"/>
    <w:link w:val="3"/>
    <w:uiPriority w:val="9"/>
    <w:qFormat/>
    <w:rPr>
      <w:rFonts w:ascii="Calibri Light" w:eastAsia="宋体" w:hAnsi="Calibri Light" w:cs="Times New Roman"/>
      <w:color w:val="1F4E79"/>
      <w:sz w:val="24"/>
      <w:szCs w:val="24"/>
    </w:rPr>
  </w:style>
  <w:style w:type="character" w:customStyle="1" w:styleId="40">
    <w:name w:val="标题 4 字符"/>
    <w:link w:val="4"/>
    <w:uiPriority w:val="9"/>
    <w:semiHidden/>
    <w:qFormat/>
    <w:rPr>
      <w:rFonts w:ascii="Calibri Light" w:eastAsia="宋体" w:hAnsi="Calibri Light" w:cs="Times New Roman"/>
      <w:i/>
      <w:iCs/>
      <w:color w:val="2E74B5"/>
    </w:rPr>
  </w:style>
  <w:style w:type="character" w:customStyle="1" w:styleId="50">
    <w:name w:val="标题 5 字符"/>
    <w:link w:val="5"/>
    <w:uiPriority w:val="9"/>
    <w:semiHidden/>
    <w:qFormat/>
    <w:rPr>
      <w:rFonts w:ascii="Calibri Light" w:eastAsia="宋体" w:hAnsi="Calibri Light" w:cs="Times New Roman"/>
      <w:color w:val="2E74B5"/>
    </w:rPr>
  </w:style>
  <w:style w:type="character" w:customStyle="1" w:styleId="60">
    <w:name w:val="标题 6 字符"/>
    <w:link w:val="6"/>
    <w:uiPriority w:val="9"/>
    <w:semiHidden/>
    <w:rPr>
      <w:rFonts w:ascii="Calibri Light" w:eastAsia="宋体" w:hAnsi="Calibri Light" w:cs="Times New Roman"/>
      <w:color w:val="1F4E79"/>
    </w:rPr>
  </w:style>
  <w:style w:type="character" w:customStyle="1" w:styleId="70">
    <w:name w:val="标题 7 字符"/>
    <w:link w:val="7"/>
    <w:uiPriority w:val="9"/>
    <w:semiHidden/>
    <w:rPr>
      <w:rFonts w:ascii="Calibri Light" w:eastAsia="宋体" w:hAnsi="Calibri Light" w:cs="Times New Roman"/>
      <w:i/>
      <w:iCs/>
      <w:color w:val="1F4E79"/>
    </w:rPr>
  </w:style>
  <w:style w:type="character" w:customStyle="1" w:styleId="80">
    <w:name w:val="标题 8 字符"/>
    <w:link w:val="8"/>
    <w:uiPriority w:val="9"/>
    <w:semiHidden/>
    <w:qFormat/>
    <w:rPr>
      <w:rFonts w:ascii="Calibri Light" w:eastAsia="宋体" w:hAnsi="Calibri Light" w:cs="Times New Roman"/>
      <w:color w:val="262626"/>
      <w:sz w:val="21"/>
      <w:szCs w:val="21"/>
    </w:rPr>
  </w:style>
  <w:style w:type="character" w:customStyle="1" w:styleId="90">
    <w:name w:val="标题 9 字符"/>
    <w:link w:val="9"/>
    <w:uiPriority w:val="9"/>
    <w:semiHidden/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a">
    <w:name w:val="副标题 字符"/>
    <w:link w:val="a9"/>
    <w:uiPriority w:val="11"/>
    <w:rPr>
      <w:color w:val="5A5A5A"/>
      <w:spacing w:val="15"/>
    </w:rPr>
  </w:style>
  <w:style w:type="character" w:customStyle="1" w:styleId="ad">
    <w:name w:val="标题 字符"/>
    <w:link w:val="ac"/>
    <w:uiPriority w:val="10"/>
    <w:rPr>
      <w:rFonts w:ascii="Calibri Light" w:eastAsia="宋体" w:hAnsi="Calibri Light" w:cs="Times New Roman"/>
      <w:spacing w:val="-10"/>
      <w:sz w:val="56"/>
      <w:szCs w:val="56"/>
    </w:rPr>
  </w:style>
  <w:style w:type="paragraph" w:styleId="af0">
    <w:name w:val="No Spacing"/>
    <w:uiPriority w:val="1"/>
    <w:qFormat/>
    <w:rPr>
      <w:sz w:val="22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styleId="af2">
    <w:name w:val="Quote"/>
    <w:basedOn w:val="a"/>
    <w:next w:val="a"/>
    <w:link w:val="af3"/>
    <w:uiPriority w:val="29"/>
    <w:qFormat/>
    <w:pPr>
      <w:spacing w:before="200"/>
      <w:ind w:left="864" w:right="864"/>
    </w:pPr>
    <w:rPr>
      <w:i/>
      <w:iCs/>
      <w:color w:val="404040"/>
    </w:rPr>
  </w:style>
  <w:style w:type="character" w:customStyle="1" w:styleId="af3">
    <w:name w:val="引用 字符"/>
    <w:link w:val="af2"/>
    <w:uiPriority w:val="29"/>
    <w:rPr>
      <w:i/>
      <w:iCs/>
      <w:color w:val="404040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5">
    <w:name w:val="明显引用 字符"/>
    <w:link w:val="af4"/>
    <w:uiPriority w:val="30"/>
    <w:rPr>
      <w:i/>
      <w:iCs/>
      <w:color w:val="5B9BD5"/>
    </w:rPr>
  </w:style>
  <w:style w:type="character" w:customStyle="1" w:styleId="11">
    <w:name w:val="不明显强调1"/>
    <w:uiPriority w:val="19"/>
    <w:qFormat/>
    <w:rPr>
      <w:i/>
      <w:iCs/>
      <w:color w:val="404040"/>
    </w:rPr>
  </w:style>
  <w:style w:type="character" w:customStyle="1" w:styleId="12">
    <w:name w:val="明显强调1"/>
    <w:uiPriority w:val="21"/>
    <w:qFormat/>
    <w:rPr>
      <w:i/>
      <w:iCs/>
      <w:color w:val="5B9BD5"/>
    </w:rPr>
  </w:style>
  <w:style w:type="character" w:customStyle="1" w:styleId="13">
    <w:name w:val="不明显参考1"/>
    <w:uiPriority w:val="31"/>
    <w:qFormat/>
    <w:rPr>
      <w:smallCaps/>
      <w:color w:val="404040"/>
    </w:rPr>
  </w:style>
  <w:style w:type="character" w:customStyle="1" w:styleId="14">
    <w:name w:val="明显参考1"/>
    <w:uiPriority w:val="32"/>
    <w:qFormat/>
    <w:rPr>
      <w:b/>
      <w:bCs/>
      <w:smallCaps/>
      <w:color w:val="5B9BD5"/>
      <w:spacing w:val="5"/>
    </w:rPr>
  </w:style>
  <w:style w:type="character" w:customStyle="1" w:styleId="15">
    <w:name w:val="书籍标题1"/>
    <w:uiPriority w:val="33"/>
    <w:qFormat/>
    <w:rPr>
      <w:b/>
      <w:bCs/>
      <w:i/>
      <w:iCs/>
      <w:spacing w:val="5"/>
    </w:rPr>
  </w:style>
  <w:style w:type="paragraph" w:customStyle="1" w:styleId="TOC1">
    <w:name w:val="TOC 标题1"/>
    <w:basedOn w:val="1"/>
    <w:next w:val="a"/>
    <w:uiPriority w:val="39"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博 王</cp:lastModifiedBy>
  <cp:revision>4</cp:revision>
  <dcterms:created xsi:type="dcterms:W3CDTF">2026-02-02T02:11:00Z</dcterms:created>
  <dcterms:modified xsi:type="dcterms:W3CDTF">2026-02-02T02:41:00Z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7BB36CF94B834F5789F2E3B74F837AA3_13</vt:lpwstr>
  </property>
  <property fmtid="{D5CDD505-2E9C-101B-9397-08002B2CF9AE}" pid="4" name="KSOTemplateDocerSaveRecord">
    <vt:lpwstr>eyJoZGlkIjoiNWRmOTBlNzE2NzY4NjAyMGMwOTExZDU5NTdjNzBlYWEiLCJ1c2VySWQiOiIzMDQzMzgzNDAifQ==</vt:lpwstr>
  </property>
</Properties>
</file>