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8250E" w14:textId="77777777" w:rsidR="005A2DCA" w:rsidRPr="00D862F6" w:rsidRDefault="00D862F6" w:rsidP="00D862F6">
      <w:pPr>
        <w:ind w:firstLineChars="0" w:firstLine="0"/>
        <w:jc w:val="center"/>
        <w:rPr>
          <w:b/>
          <w:bCs/>
        </w:rPr>
      </w:pPr>
      <w:r w:rsidRPr="00D862F6">
        <w:rPr>
          <w:rFonts w:ascii="黑体" w:eastAsia="黑体" w:hAnsi="黑体" w:hint="eastAsia"/>
          <w:sz w:val="44"/>
          <w:szCs w:val="22"/>
        </w:rPr>
        <w:t>物理学与信息技术学院</w:t>
      </w:r>
      <w:r w:rsidRPr="00D862F6">
        <w:rPr>
          <w:rFonts w:ascii="黑体" w:eastAsia="黑体" w:hAnsi="黑体"/>
          <w:sz w:val="44"/>
          <w:szCs w:val="22"/>
        </w:rPr>
        <w:t>2025</w:t>
      </w:r>
      <w:r w:rsidRPr="00D862F6">
        <w:rPr>
          <w:rFonts w:ascii="黑体" w:eastAsia="黑体" w:hAnsi="黑体"/>
          <w:sz w:val="44"/>
          <w:szCs w:val="22"/>
        </w:rPr>
        <w:t>年博士研究生招生办法</w:t>
      </w:r>
    </w:p>
    <w:p w14:paraId="14F25D2F" w14:textId="77777777" w:rsidR="005A2DCA" w:rsidRPr="00D862F6" w:rsidRDefault="00D862F6">
      <w:r w:rsidRPr="00D862F6">
        <w:rPr>
          <w:rFonts w:ascii="黑体" w:eastAsia="黑体" w:hAnsi="黑体" w:hint="eastAsia"/>
          <w:szCs w:val="22"/>
        </w:rPr>
        <w:t>一、学院简介</w:t>
      </w:r>
    </w:p>
    <w:p w14:paraId="30ED9869" w14:textId="77777777" w:rsidR="005A2DCA" w:rsidRPr="00D862F6" w:rsidRDefault="00D862F6">
      <w:r w:rsidRPr="00D862F6">
        <w:rPr>
          <w:rFonts w:hint="eastAsia"/>
        </w:rPr>
        <w:t>陕西师范大学是教育部直属、世界一流学科建设高校，国家“</w:t>
      </w:r>
      <w:r w:rsidRPr="00D862F6">
        <w:rPr>
          <w:rFonts w:hint="eastAsia"/>
        </w:rPr>
        <w:t xml:space="preserve">211 </w:t>
      </w:r>
      <w:r w:rsidRPr="00D862F6">
        <w:rPr>
          <w:rFonts w:hint="eastAsia"/>
        </w:rPr>
        <w:t>工程”重点建设大学，国家教师教育“</w:t>
      </w:r>
      <w:r w:rsidRPr="00D862F6">
        <w:rPr>
          <w:rFonts w:hint="eastAsia"/>
        </w:rPr>
        <w:t>985</w:t>
      </w:r>
      <w:r w:rsidRPr="00D862F6">
        <w:rPr>
          <w:rFonts w:hint="eastAsia"/>
        </w:rPr>
        <w:t>工程优势学科创新平台”建设高校。物理学与信息技术学院是学校的主干学院，历史悠久、传统优良，其前身可追溯至</w:t>
      </w:r>
      <w:r w:rsidRPr="00D862F6">
        <w:rPr>
          <w:rFonts w:hint="eastAsia"/>
        </w:rPr>
        <w:t>1944</w:t>
      </w:r>
      <w:r w:rsidRPr="00D862F6">
        <w:rPr>
          <w:rFonts w:hint="eastAsia"/>
        </w:rPr>
        <w:t>年成立的陕西省立师范专科学校理化科，</w:t>
      </w:r>
      <w:r w:rsidRPr="00D862F6">
        <w:rPr>
          <w:rFonts w:hint="eastAsia"/>
        </w:rPr>
        <w:t>2000</w:t>
      </w:r>
      <w:r w:rsidRPr="00D862F6">
        <w:rPr>
          <w:rFonts w:hint="eastAsia"/>
        </w:rPr>
        <w:t>年，物理系与应用声学研究所合并成立物理学与信息技术学院。经过</w:t>
      </w:r>
      <w:r w:rsidRPr="00D862F6">
        <w:rPr>
          <w:rFonts w:hint="eastAsia"/>
        </w:rPr>
        <w:t>80</w:t>
      </w:r>
      <w:r w:rsidRPr="00D862F6">
        <w:rPr>
          <w:rFonts w:hint="eastAsia"/>
        </w:rPr>
        <w:t>余年的建设，学院已发展成多学科、多层次、具有一定规模和实力的教学科研单位。物理学专业是首批国家级特色专业、国家一流专业、陕西省名牌专业。学院拥有国家级跨学科“</w:t>
      </w:r>
      <w:r w:rsidRPr="00D862F6">
        <w:rPr>
          <w:rFonts w:hint="eastAsia"/>
        </w:rPr>
        <w:t>x-</w:t>
      </w:r>
      <w:r w:rsidRPr="00D862F6">
        <w:rPr>
          <w:rFonts w:hint="eastAsia"/>
        </w:rPr>
        <w:t>物理学”实验教学示范中心、跨学科“</w:t>
      </w:r>
      <w:r w:rsidRPr="00D862F6">
        <w:rPr>
          <w:rFonts w:hint="eastAsia"/>
        </w:rPr>
        <w:t>x-</w:t>
      </w:r>
      <w:r w:rsidRPr="00D862F6">
        <w:rPr>
          <w:rFonts w:hint="eastAsia"/>
        </w:rPr>
        <w:t>物理学”省级人才培养模式创新实验区、省级“物理学实验</w:t>
      </w:r>
      <w:r w:rsidRPr="00D862F6">
        <w:rPr>
          <w:rFonts w:hint="eastAsia"/>
        </w:rPr>
        <w:t>教学示范中心”和“电工电子学实验教学示范中心”等人才培养平台。学院现有物理学博士后科研流动站，物理学一级学科博士学位授权点，</w:t>
      </w:r>
      <w:r w:rsidRPr="00D862F6">
        <w:rPr>
          <w:rFonts w:hint="eastAsia"/>
        </w:rPr>
        <w:t>2</w:t>
      </w:r>
      <w:r w:rsidRPr="00D862F6">
        <w:rPr>
          <w:rFonts w:hint="eastAsia"/>
        </w:rPr>
        <w:t>个一级学科硕士学位授权点（物理学、信息与通信工程），</w:t>
      </w:r>
      <w:r w:rsidRPr="00D862F6">
        <w:t>1</w:t>
      </w:r>
      <w:r w:rsidRPr="00D862F6">
        <w:rPr>
          <w:rFonts w:hint="eastAsia"/>
        </w:rPr>
        <w:t>个二级学科硕士学位授权点（课程与教学论），</w:t>
      </w:r>
      <w:r w:rsidRPr="00D862F6">
        <w:rPr>
          <w:rFonts w:hint="eastAsia"/>
        </w:rPr>
        <w:t>2</w:t>
      </w:r>
      <w:r w:rsidRPr="00D862F6">
        <w:rPr>
          <w:rFonts w:hint="eastAsia"/>
        </w:rPr>
        <w:t>个专业学位硕士授权点（学科教学、电子信息）。</w:t>
      </w:r>
    </w:p>
    <w:p w14:paraId="25FCC0CC" w14:textId="77777777" w:rsidR="005A2DCA" w:rsidRPr="00D862F6" w:rsidRDefault="00D862F6">
      <w:r w:rsidRPr="00D862F6">
        <w:rPr>
          <w:rFonts w:hint="eastAsia"/>
        </w:rPr>
        <w:t>学院秉承“厚基础、重交叉、促创新、国际化、高素质”的教育理念和以科研训练带动素质教育的策略。学院先后培养出包括澳门大学第八任校长赵伟、国家级教学名师傅钢善、中国工程院院士张平祥、全国模范教师</w:t>
      </w:r>
      <w:proofErr w:type="gramStart"/>
      <w:r w:rsidRPr="00D862F6">
        <w:rPr>
          <w:rFonts w:hint="eastAsia"/>
        </w:rPr>
        <w:t>仰孝升</w:t>
      </w:r>
      <w:proofErr w:type="gramEnd"/>
      <w:r w:rsidRPr="00D862F6">
        <w:rPr>
          <w:rFonts w:hint="eastAsia"/>
        </w:rPr>
        <w:t>等一大批为国家做出重要贡献的优秀人才。</w:t>
      </w:r>
    </w:p>
    <w:p w14:paraId="6C7D24FA" w14:textId="77777777" w:rsidR="005A2DCA" w:rsidRPr="00D862F6" w:rsidRDefault="00D862F6">
      <w:r w:rsidRPr="00D862F6">
        <w:rPr>
          <w:rFonts w:hint="eastAsia"/>
        </w:rPr>
        <w:t>学院现</w:t>
      </w:r>
      <w:r w:rsidRPr="00D862F6">
        <w:rPr>
          <w:rFonts w:hint="eastAsia"/>
        </w:rPr>
        <w:t>有陕西省超声</w:t>
      </w:r>
      <w:proofErr w:type="gramStart"/>
      <w:r w:rsidRPr="00D862F6">
        <w:rPr>
          <w:rFonts w:hint="eastAsia"/>
        </w:rPr>
        <w:t>学重点</w:t>
      </w:r>
      <w:proofErr w:type="gramEnd"/>
      <w:r w:rsidRPr="00D862F6">
        <w:rPr>
          <w:rFonts w:hint="eastAsia"/>
        </w:rPr>
        <w:t>实验室、陕西省“四主体一联合”先</w:t>
      </w:r>
      <w:r w:rsidRPr="00D862F6">
        <w:rPr>
          <w:rFonts w:hint="eastAsia"/>
        </w:rPr>
        <w:lastRenderedPageBreak/>
        <w:t>进钼化合物功能材料校企联合研究中心、“陕西师范大学</w:t>
      </w:r>
      <w:r w:rsidRPr="00D862F6">
        <w:rPr>
          <w:rFonts w:ascii="Courier New" w:hAnsi="Courier New" w:cs="Courier New"/>
        </w:rPr>
        <w:t>•</w:t>
      </w:r>
      <w:r w:rsidRPr="00D862F6">
        <w:rPr>
          <w:rFonts w:cs="仿宋" w:hint="eastAsia"/>
        </w:rPr>
        <w:t>中国科学院西安光学精密机械研究所先进光子学与光子工程联合研究中心”和国家自然科学基金委“理论物理学术交流与人才培养平台”，“西安市交叉物理学国际联合研究中心”和“西安市先进光子学与光子工程联合研究中心”等省市级科研平台，研究方向涵盖了物理科学及相关的主要领域。</w:t>
      </w:r>
    </w:p>
    <w:p w14:paraId="180086FB" w14:textId="77777777" w:rsidR="005A2DCA" w:rsidRPr="00D862F6" w:rsidRDefault="00D862F6">
      <w:r w:rsidRPr="00D862F6">
        <w:rPr>
          <w:rFonts w:hint="eastAsia"/>
        </w:rPr>
        <w:t>学院现有教职工</w:t>
      </w:r>
      <w:r w:rsidRPr="00D862F6">
        <w:rPr>
          <w:rFonts w:hint="eastAsia"/>
        </w:rPr>
        <w:t>141</w:t>
      </w:r>
      <w:r w:rsidRPr="00D862F6">
        <w:rPr>
          <w:rFonts w:hint="eastAsia"/>
        </w:rPr>
        <w:t>人，其中教授</w:t>
      </w:r>
      <w:r w:rsidRPr="00D862F6">
        <w:rPr>
          <w:rFonts w:hint="eastAsia"/>
        </w:rPr>
        <w:t>52</w:t>
      </w:r>
      <w:r w:rsidRPr="00D862F6">
        <w:rPr>
          <w:rFonts w:hint="eastAsia"/>
        </w:rPr>
        <w:t>人，副教授</w:t>
      </w:r>
      <w:r w:rsidRPr="00D862F6">
        <w:rPr>
          <w:rFonts w:hint="eastAsia"/>
        </w:rPr>
        <w:t>47</w:t>
      </w:r>
      <w:r w:rsidRPr="00D862F6">
        <w:rPr>
          <w:rFonts w:hint="eastAsia"/>
        </w:rPr>
        <w:t>人，具有博士学位的教师占学院教师总数的</w:t>
      </w:r>
      <w:r w:rsidRPr="00D862F6">
        <w:rPr>
          <w:rFonts w:hint="eastAsia"/>
        </w:rPr>
        <w:t>92%</w:t>
      </w:r>
      <w:r w:rsidRPr="00D862F6">
        <w:rPr>
          <w:rFonts w:hint="eastAsia"/>
        </w:rPr>
        <w:t>以上。导师队伍</w:t>
      </w:r>
      <w:proofErr w:type="gramStart"/>
      <w:r w:rsidRPr="00D862F6">
        <w:rPr>
          <w:rFonts w:hint="eastAsia"/>
        </w:rPr>
        <w:t>中双聘院士</w:t>
      </w:r>
      <w:proofErr w:type="gramEnd"/>
      <w:r w:rsidRPr="00D862F6">
        <w:rPr>
          <w:rFonts w:hint="eastAsia"/>
        </w:rPr>
        <w:t>1</w:t>
      </w:r>
      <w:r w:rsidRPr="00D862F6">
        <w:rPr>
          <w:rFonts w:hint="eastAsia"/>
        </w:rPr>
        <w:t>人，国家级突出贡献专家</w:t>
      </w:r>
      <w:r w:rsidRPr="00D862F6">
        <w:rPr>
          <w:rFonts w:hint="eastAsia"/>
        </w:rPr>
        <w:t>1</w:t>
      </w:r>
      <w:r w:rsidRPr="00D862F6">
        <w:rPr>
          <w:rFonts w:hint="eastAsia"/>
        </w:rPr>
        <w:t>人，</w:t>
      </w:r>
      <w:r w:rsidRPr="00D862F6">
        <w:rPr>
          <w:rFonts w:hint="eastAsia"/>
        </w:rPr>
        <w:t>享受国务院政府特殊津贴专家</w:t>
      </w:r>
      <w:r w:rsidRPr="00D862F6">
        <w:rPr>
          <w:rFonts w:hint="eastAsia"/>
        </w:rPr>
        <w:t>3</w:t>
      </w:r>
      <w:r w:rsidRPr="00D862F6">
        <w:rPr>
          <w:rFonts w:hint="eastAsia"/>
        </w:rPr>
        <w:t>人，入选国家级高层次人才</w:t>
      </w:r>
      <w:r w:rsidRPr="00D862F6">
        <w:rPr>
          <w:rFonts w:hint="eastAsia"/>
        </w:rPr>
        <w:t>5</w:t>
      </w:r>
      <w:r w:rsidRPr="00D862F6">
        <w:rPr>
          <w:rFonts w:hint="eastAsia"/>
        </w:rPr>
        <w:t>人，教育部新世纪优秀人才计划</w:t>
      </w:r>
      <w:r w:rsidRPr="00D862F6">
        <w:rPr>
          <w:rFonts w:hint="eastAsia"/>
        </w:rPr>
        <w:t>1</w:t>
      </w:r>
      <w:r w:rsidRPr="00D862F6">
        <w:rPr>
          <w:rFonts w:hint="eastAsia"/>
        </w:rPr>
        <w:t>人，省三五人才</w:t>
      </w:r>
      <w:r w:rsidRPr="00D862F6">
        <w:rPr>
          <w:rFonts w:hint="eastAsia"/>
        </w:rPr>
        <w:t>3</w:t>
      </w:r>
      <w:r w:rsidRPr="00D862F6">
        <w:rPr>
          <w:rFonts w:hint="eastAsia"/>
        </w:rPr>
        <w:t>人，入选省级高层次人才计划</w:t>
      </w:r>
      <w:r w:rsidRPr="00D862F6">
        <w:rPr>
          <w:rFonts w:hint="eastAsia"/>
        </w:rPr>
        <w:t>10</w:t>
      </w:r>
      <w:r w:rsidRPr="00D862F6">
        <w:rPr>
          <w:rFonts w:hint="eastAsia"/>
        </w:rPr>
        <w:t>人，省科技新星</w:t>
      </w:r>
      <w:r w:rsidRPr="00D862F6">
        <w:rPr>
          <w:rFonts w:hint="eastAsia"/>
        </w:rPr>
        <w:t>4</w:t>
      </w:r>
      <w:r w:rsidRPr="00D862F6">
        <w:rPr>
          <w:rFonts w:hint="eastAsia"/>
        </w:rPr>
        <w:t>人，香江学者</w:t>
      </w:r>
      <w:r w:rsidRPr="00D862F6">
        <w:rPr>
          <w:rFonts w:hint="eastAsia"/>
        </w:rPr>
        <w:t>1</w:t>
      </w:r>
      <w:r w:rsidRPr="00D862F6">
        <w:rPr>
          <w:rFonts w:hint="eastAsia"/>
        </w:rPr>
        <w:t>人，曲江学者</w:t>
      </w:r>
      <w:r w:rsidRPr="00D862F6">
        <w:rPr>
          <w:rFonts w:hint="eastAsia"/>
        </w:rPr>
        <w:t>1</w:t>
      </w:r>
      <w:r w:rsidRPr="00D862F6">
        <w:rPr>
          <w:rFonts w:hint="eastAsia"/>
        </w:rPr>
        <w:t>人。</w:t>
      </w:r>
    </w:p>
    <w:p w14:paraId="1BFE5FA7" w14:textId="77777777" w:rsidR="00D862F6" w:rsidRPr="00D862F6" w:rsidRDefault="00D862F6">
      <w:r w:rsidRPr="00D862F6">
        <w:rPr>
          <w:rFonts w:hint="eastAsia"/>
        </w:rPr>
        <w:t>学院以人才培养为根本，在人才培养模式改革方面进行了一系列富有成效的工作，通过创新性的培养模式和课程设置、丰富的国际交流体验等个性化培养手段，旨在造就具有深厚数理基础、多学科交叉理念、创新精神、广泛适应能力和国际化视野的复合型人才。近年来，人才培养取得显著成效，荣获国家级教学成果奖一项，陕西省高等教育教学成果奖特等奖</w:t>
      </w:r>
      <w:r w:rsidRPr="00D862F6">
        <w:rPr>
          <w:rFonts w:hint="eastAsia"/>
        </w:rPr>
        <w:t>4</w:t>
      </w:r>
      <w:r w:rsidRPr="00D862F6">
        <w:rPr>
          <w:rFonts w:hint="eastAsia"/>
        </w:rPr>
        <w:t>项，一等奖</w:t>
      </w:r>
      <w:r w:rsidRPr="00D862F6">
        <w:rPr>
          <w:rFonts w:hint="eastAsia"/>
        </w:rPr>
        <w:t>4</w:t>
      </w:r>
      <w:r w:rsidRPr="00D862F6">
        <w:rPr>
          <w:rFonts w:hint="eastAsia"/>
        </w:rPr>
        <w:t>项</w:t>
      </w:r>
      <w:r w:rsidRPr="00D862F6">
        <w:rPr>
          <w:rFonts w:hint="eastAsia"/>
        </w:rPr>
        <w:t>。主持参与国家级、省级高等教育改革项目二十余项，发表教学研究论文近百篇。学院的科研实力雄厚，近年来，先后承担和完成国家自然科学基金及各类省部级项目</w:t>
      </w:r>
      <w:r w:rsidRPr="00D862F6">
        <w:rPr>
          <w:rFonts w:hint="eastAsia"/>
        </w:rPr>
        <w:t>3</w:t>
      </w:r>
      <w:r w:rsidRPr="00D862F6">
        <w:t>40</w:t>
      </w:r>
      <w:r w:rsidRPr="00D862F6">
        <w:rPr>
          <w:rFonts w:hint="eastAsia"/>
        </w:rPr>
        <w:t>余项，发表高水平的研究论文</w:t>
      </w:r>
      <w:r w:rsidRPr="00D862F6">
        <w:rPr>
          <w:rFonts w:hint="eastAsia"/>
        </w:rPr>
        <w:t>25</w:t>
      </w:r>
      <w:r w:rsidRPr="00D862F6">
        <w:t>00</w:t>
      </w:r>
      <w:r w:rsidRPr="00D862F6">
        <w:rPr>
          <w:rFonts w:hint="eastAsia"/>
        </w:rPr>
        <w:t>余篇，授权专利</w:t>
      </w:r>
      <w:r w:rsidRPr="00D862F6">
        <w:rPr>
          <w:rFonts w:hint="eastAsia"/>
        </w:rPr>
        <w:t>33</w:t>
      </w:r>
      <w:r w:rsidRPr="00D862F6">
        <w:t>0</w:t>
      </w:r>
      <w:r w:rsidRPr="00D862F6">
        <w:rPr>
          <w:rFonts w:hint="eastAsia"/>
        </w:rPr>
        <w:t>余项</w:t>
      </w:r>
      <w:r w:rsidRPr="00D862F6">
        <w:rPr>
          <w:rFonts w:hint="eastAsia"/>
        </w:rPr>
        <w:t>。</w:t>
      </w:r>
    </w:p>
    <w:p w14:paraId="2987AC5C" w14:textId="2899DC6A" w:rsidR="005A2DCA" w:rsidRPr="00D862F6" w:rsidRDefault="00D862F6">
      <w:r w:rsidRPr="00D862F6">
        <w:rPr>
          <w:rFonts w:ascii="黑体" w:eastAsia="黑体" w:hAnsi="黑体" w:hint="eastAsia"/>
          <w:szCs w:val="22"/>
        </w:rPr>
        <w:t>二、招生专业及研究方向，外国语及业务水平要求</w:t>
      </w:r>
    </w:p>
    <w:p w14:paraId="54EC21A8" w14:textId="77777777" w:rsidR="005A2DCA" w:rsidRPr="00D862F6" w:rsidRDefault="00D862F6" w:rsidP="00D862F6">
      <w:pPr>
        <w:ind w:firstLine="562"/>
        <w:rPr>
          <w:rFonts w:cs="华文仿宋"/>
          <w:b/>
        </w:rPr>
      </w:pPr>
      <w:r w:rsidRPr="00D862F6">
        <w:rPr>
          <w:rFonts w:cs="华文仿宋" w:hint="eastAsia"/>
          <w:b/>
        </w:rPr>
        <w:lastRenderedPageBreak/>
        <w:t>（一）</w:t>
      </w:r>
      <w:r w:rsidRPr="00D862F6">
        <w:rPr>
          <w:rFonts w:cs="华文仿宋" w:hint="eastAsia"/>
          <w:b/>
        </w:rPr>
        <w:t>招生专业及研究方向</w:t>
      </w:r>
    </w:p>
    <w:p w14:paraId="01D41AE1" w14:textId="77777777" w:rsidR="005A2DCA" w:rsidRPr="00D862F6" w:rsidRDefault="00D862F6">
      <w:pPr>
        <w:rPr>
          <w:rFonts w:cs="仿宋"/>
          <w:szCs w:val="22"/>
        </w:rPr>
      </w:pPr>
      <w:r w:rsidRPr="00D862F6">
        <w:rPr>
          <w:rFonts w:cs="仿宋" w:hint="eastAsia"/>
          <w:szCs w:val="22"/>
        </w:rPr>
        <w:t>物理学与信息技术学院</w:t>
      </w:r>
      <w:r w:rsidRPr="00D862F6">
        <w:rPr>
          <w:rFonts w:cs="仿宋"/>
          <w:szCs w:val="22"/>
        </w:rPr>
        <w:t>2025</w:t>
      </w:r>
      <w:r w:rsidRPr="00D862F6">
        <w:rPr>
          <w:rFonts w:cs="仿宋"/>
          <w:szCs w:val="22"/>
        </w:rPr>
        <w:t>年计划招收博士研究生</w:t>
      </w:r>
      <w:r w:rsidRPr="00D862F6">
        <w:rPr>
          <w:rFonts w:cs="仿宋"/>
          <w:szCs w:val="22"/>
        </w:rPr>
        <w:t>14</w:t>
      </w:r>
      <w:r w:rsidRPr="00D862F6">
        <w:rPr>
          <w:rFonts w:cs="仿宋"/>
          <w:szCs w:val="22"/>
        </w:rPr>
        <w:t>名，其中包括</w:t>
      </w:r>
      <w:proofErr w:type="gramStart"/>
      <w:r w:rsidRPr="00D862F6">
        <w:rPr>
          <w:rFonts w:cs="仿宋"/>
          <w:szCs w:val="22"/>
        </w:rPr>
        <w:t>少民骨干</w:t>
      </w:r>
      <w:proofErr w:type="gramEnd"/>
      <w:r w:rsidRPr="00D862F6">
        <w:rPr>
          <w:rFonts w:cs="仿宋"/>
          <w:szCs w:val="22"/>
        </w:rPr>
        <w:t>1</w:t>
      </w:r>
      <w:r w:rsidRPr="00D862F6">
        <w:rPr>
          <w:rFonts w:cs="仿宋"/>
          <w:szCs w:val="22"/>
        </w:rPr>
        <w:t>名，硕博连读</w:t>
      </w:r>
      <w:r w:rsidRPr="00D862F6">
        <w:rPr>
          <w:rFonts w:cs="仿宋"/>
          <w:szCs w:val="22"/>
        </w:rPr>
        <w:t xml:space="preserve"> 5</w:t>
      </w:r>
      <w:r w:rsidRPr="00D862F6">
        <w:rPr>
          <w:rFonts w:cs="仿宋"/>
          <w:szCs w:val="22"/>
        </w:rPr>
        <w:t>名。我院</w:t>
      </w:r>
      <w:r w:rsidRPr="00D862F6">
        <w:rPr>
          <w:rFonts w:cs="仿宋"/>
          <w:szCs w:val="22"/>
        </w:rPr>
        <w:t xml:space="preserve"> 2025</w:t>
      </w:r>
      <w:r w:rsidRPr="00D862F6">
        <w:rPr>
          <w:rFonts w:cs="仿宋"/>
          <w:szCs w:val="22"/>
        </w:rPr>
        <w:t>年博士研究生招生专业目录中所列</w:t>
      </w:r>
      <w:r w:rsidRPr="00D862F6">
        <w:rPr>
          <w:rFonts w:cs="仿宋"/>
          <w:szCs w:val="22"/>
        </w:rPr>
        <w:t>的各学科方向，均采用</w:t>
      </w:r>
      <w:r w:rsidRPr="00D862F6">
        <w:rPr>
          <w:rFonts w:cs="仿宋"/>
          <w:szCs w:val="22"/>
        </w:rPr>
        <w:t>“</w:t>
      </w:r>
      <w:r w:rsidRPr="00D862F6">
        <w:rPr>
          <w:rFonts w:cs="仿宋"/>
          <w:szCs w:val="22"/>
        </w:rPr>
        <w:t>申请</w:t>
      </w:r>
      <w:r w:rsidRPr="00D862F6">
        <w:rPr>
          <w:rFonts w:cs="仿宋"/>
          <w:szCs w:val="22"/>
        </w:rPr>
        <w:t>-</w:t>
      </w:r>
      <w:r w:rsidRPr="00D862F6">
        <w:rPr>
          <w:rFonts w:cs="仿宋"/>
          <w:szCs w:val="22"/>
        </w:rPr>
        <w:t>考核</w:t>
      </w:r>
      <w:r w:rsidRPr="00D862F6">
        <w:rPr>
          <w:rFonts w:cs="仿宋"/>
          <w:szCs w:val="22"/>
        </w:rPr>
        <w:t>”</w:t>
      </w:r>
      <w:r w:rsidRPr="00D862F6">
        <w:rPr>
          <w:rFonts w:cs="仿宋"/>
          <w:szCs w:val="22"/>
        </w:rPr>
        <w:t>的方式招录博士研究生，</w:t>
      </w:r>
      <w:r w:rsidRPr="00D862F6">
        <w:rPr>
          <w:rFonts w:cs="仿宋"/>
          <w:szCs w:val="22"/>
        </w:rPr>
        <w:t xml:space="preserve"> </w:t>
      </w:r>
      <w:r w:rsidRPr="00D862F6">
        <w:rPr>
          <w:rFonts w:cs="仿宋" w:hint="eastAsia"/>
          <w:szCs w:val="22"/>
        </w:rPr>
        <w:t>具体方向和目录如下：</w:t>
      </w:r>
      <w:r w:rsidRPr="00D862F6">
        <w:rPr>
          <w:rFonts w:cs="仿宋" w:hint="eastAsia"/>
          <w:szCs w:val="22"/>
        </w:rPr>
        <w:t xml:space="preserve">                           </w:t>
      </w:r>
    </w:p>
    <w:tbl>
      <w:tblPr>
        <w:tblpPr w:leftFromText="180" w:rightFromText="180" w:vertAnchor="text" w:horzAnchor="margin" w:tblpY="73"/>
        <w:tblW w:w="8525" w:type="dxa"/>
        <w:tblLayout w:type="fixed"/>
        <w:tblLook w:val="04A0" w:firstRow="1" w:lastRow="0" w:firstColumn="1" w:lastColumn="0" w:noHBand="0" w:noVBand="1"/>
      </w:tblPr>
      <w:tblGrid>
        <w:gridCol w:w="1479"/>
        <w:gridCol w:w="1455"/>
        <w:gridCol w:w="2426"/>
        <w:gridCol w:w="1470"/>
        <w:gridCol w:w="1695"/>
      </w:tblGrid>
      <w:tr w:rsidR="00D862F6" w:rsidRPr="00D862F6" w14:paraId="61EE36B0" w14:textId="77777777" w:rsidTr="00D862F6">
        <w:trPr>
          <w:trHeight w:val="810"/>
        </w:trPr>
        <w:tc>
          <w:tcPr>
            <w:tcW w:w="1479" w:type="dxa"/>
            <w:tcBorders>
              <w:top w:val="single" w:sz="4" w:space="0" w:color="auto"/>
              <w:left w:val="single" w:sz="4" w:space="0" w:color="auto"/>
              <w:bottom w:val="single" w:sz="4" w:space="0" w:color="auto"/>
              <w:right w:val="single" w:sz="4" w:space="0" w:color="auto"/>
            </w:tcBorders>
            <w:vAlign w:val="center"/>
          </w:tcPr>
          <w:p w14:paraId="4117CBFB" w14:textId="77777777" w:rsidR="005A2DCA" w:rsidRPr="00D862F6" w:rsidRDefault="00D862F6" w:rsidP="00D862F6">
            <w:pPr>
              <w:widowControl/>
              <w:ind w:firstLineChars="0" w:firstLine="0"/>
              <w:jc w:val="center"/>
              <w:rPr>
                <w:rFonts w:cs="宋体"/>
                <w:b/>
                <w:bCs/>
                <w:kern w:val="0"/>
                <w:sz w:val="24"/>
                <w:szCs w:val="24"/>
              </w:rPr>
            </w:pPr>
            <w:r w:rsidRPr="00D862F6">
              <w:rPr>
                <w:rFonts w:cs="宋体" w:hint="eastAsia"/>
                <w:b/>
                <w:bCs/>
                <w:kern w:val="0"/>
                <w:sz w:val="24"/>
                <w:szCs w:val="24"/>
              </w:rPr>
              <w:t>一级学科名称及代码</w:t>
            </w:r>
          </w:p>
        </w:tc>
        <w:tc>
          <w:tcPr>
            <w:tcW w:w="1455" w:type="dxa"/>
            <w:tcBorders>
              <w:top w:val="single" w:sz="4" w:space="0" w:color="auto"/>
              <w:left w:val="nil"/>
              <w:bottom w:val="single" w:sz="4" w:space="0" w:color="auto"/>
              <w:right w:val="single" w:sz="4" w:space="0" w:color="auto"/>
            </w:tcBorders>
            <w:vAlign w:val="center"/>
          </w:tcPr>
          <w:p w14:paraId="48F93666" w14:textId="77777777" w:rsidR="005A2DCA" w:rsidRPr="00D862F6" w:rsidRDefault="00D862F6" w:rsidP="00D862F6">
            <w:pPr>
              <w:widowControl/>
              <w:ind w:firstLineChars="0" w:firstLine="0"/>
              <w:jc w:val="center"/>
              <w:rPr>
                <w:rFonts w:cs="宋体"/>
                <w:b/>
                <w:bCs/>
                <w:kern w:val="0"/>
                <w:sz w:val="24"/>
                <w:szCs w:val="24"/>
              </w:rPr>
            </w:pPr>
            <w:r w:rsidRPr="00D862F6">
              <w:rPr>
                <w:rFonts w:cs="宋体" w:hint="eastAsia"/>
                <w:b/>
                <w:bCs/>
                <w:kern w:val="0"/>
                <w:sz w:val="24"/>
                <w:szCs w:val="24"/>
              </w:rPr>
              <w:t>二级学科</w:t>
            </w:r>
            <w:r w:rsidRPr="00D862F6">
              <w:rPr>
                <w:rFonts w:cs="宋体"/>
                <w:b/>
                <w:bCs/>
                <w:kern w:val="0"/>
                <w:sz w:val="24"/>
                <w:szCs w:val="24"/>
              </w:rPr>
              <w:t xml:space="preserve">            </w:t>
            </w:r>
            <w:r w:rsidRPr="00D862F6">
              <w:rPr>
                <w:rFonts w:cs="宋体" w:hint="eastAsia"/>
                <w:b/>
                <w:bCs/>
                <w:kern w:val="0"/>
                <w:sz w:val="24"/>
                <w:szCs w:val="24"/>
              </w:rPr>
              <w:t>名称及代码</w:t>
            </w:r>
          </w:p>
        </w:tc>
        <w:tc>
          <w:tcPr>
            <w:tcW w:w="2426" w:type="dxa"/>
            <w:tcBorders>
              <w:top w:val="single" w:sz="4" w:space="0" w:color="auto"/>
              <w:left w:val="nil"/>
              <w:bottom w:val="single" w:sz="4" w:space="0" w:color="auto"/>
              <w:right w:val="single" w:sz="4" w:space="0" w:color="auto"/>
            </w:tcBorders>
            <w:vAlign w:val="center"/>
          </w:tcPr>
          <w:p w14:paraId="1BA8CC36" w14:textId="77777777" w:rsidR="005A2DCA" w:rsidRPr="00D862F6" w:rsidRDefault="00D862F6" w:rsidP="00D862F6">
            <w:pPr>
              <w:widowControl/>
              <w:ind w:firstLineChars="0" w:firstLine="0"/>
              <w:jc w:val="center"/>
              <w:rPr>
                <w:rFonts w:cs="宋体"/>
                <w:b/>
                <w:bCs/>
                <w:kern w:val="0"/>
                <w:sz w:val="24"/>
                <w:szCs w:val="24"/>
              </w:rPr>
            </w:pPr>
            <w:r w:rsidRPr="00D862F6">
              <w:rPr>
                <w:rFonts w:cs="宋体" w:hint="eastAsia"/>
                <w:b/>
                <w:bCs/>
                <w:kern w:val="0"/>
                <w:sz w:val="24"/>
                <w:szCs w:val="24"/>
              </w:rPr>
              <w:t>研究方向</w:t>
            </w:r>
          </w:p>
        </w:tc>
        <w:tc>
          <w:tcPr>
            <w:tcW w:w="1470" w:type="dxa"/>
            <w:tcBorders>
              <w:top w:val="single" w:sz="4" w:space="0" w:color="auto"/>
              <w:left w:val="nil"/>
              <w:bottom w:val="single" w:sz="4" w:space="0" w:color="auto"/>
              <w:right w:val="single" w:sz="4" w:space="0" w:color="auto"/>
            </w:tcBorders>
            <w:vAlign w:val="center"/>
          </w:tcPr>
          <w:p w14:paraId="35AEEF56" w14:textId="77777777" w:rsidR="005A2DCA" w:rsidRPr="00D862F6" w:rsidRDefault="00D862F6">
            <w:pPr>
              <w:widowControl/>
              <w:ind w:firstLineChars="0" w:firstLine="0"/>
              <w:jc w:val="center"/>
              <w:rPr>
                <w:rFonts w:cs="宋体"/>
                <w:b/>
                <w:bCs/>
                <w:kern w:val="0"/>
                <w:sz w:val="24"/>
                <w:szCs w:val="24"/>
              </w:rPr>
            </w:pPr>
            <w:r w:rsidRPr="00D862F6">
              <w:rPr>
                <w:rFonts w:cs="宋体" w:hint="eastAsia"/>
                <w:b/>
                <w:bCs/>
                <w:kern w:val="0"/>
                <w:sz w:val="24"/>
                <w:szCs w:val="24"/>
              </w:rPr>
              <w:t>业务水平测试科目名称</w:t>
            </w:r>
          </w:p>
        </w:tc>
        <w:tc>
          <w:tcPr>
            <w:tcW w:w="1695" w:type="dxa"/>
            <w:tcBorders>
              <w:top w:val="single" w:sz="4" w:space="0" w:color="auto"/>
              <w:left w:val="nil"/>
              <w:bottom w:val="single" w:sz="4" w:space="0" w:color="auto"/>
              <w:right w:val="single" w:sz="4" w:space="0" w:color="auto"/>
            </w:tcBorders>
            <w:vAlign w:val="center"/>
          </w:tcPr>
          <w:p w14:paraId="1320872B" w14:textId="77777777" w:rsidR="005A2DCA" w:rsidRPr="00D862F6" w:rsidRDefault="00D862F6">
            <w:pPr>
              <w:widowControl/>
              <w:ind w:firstLineChars="0" w:firstLine="0"/>
              <w:jc w:val="center"/>
              <w:rPr>
                <w:rFonts w:cs="宋体"/>
                <w:b/>
                <w:bCs/>
                <w:kern w:val="0"/>
                <w:sz w:val="24"/>
                <w:szCs w:val="24"/>
              </w:rPr>
            </w:pPr>
            <w:r w:rsidRPr="00D862F6">
              <w:rPr>
                <w:rFonts w:cs="宋体" w:hint="eastAsia"/>
                <w:b/>
                <w:bCs/>
                <w:kern w:val="0"/>
                <w:sz w:val="24"/>
                <w:szCs w:val="24"/>
              </w:rPr>
              <w:t>外国语</w:t>
            </w:r>
            <w:r w:rsidRPr="00D862F6">
              <w:rPr>
                <w:rFonts w:cs="宋体" w:hint="eastAsia"/>
                <w:b/>
                <w:bCs/>
                <w:kern w:val="0"/>
                <w:sz w:val="24"/>
                <w:szCs w:val="24"/>
              </w:rPr>
              <w:t>水平测试科目名称</w:t>
            </w:r>
          </w:p>
        </w:tc>
      </w:tr>
      <w:tr w:rsidR="00D862F6" w:rsidRPr="00D862F6" w14:paraId="1D0C1A5C" w14:textId="77777777" w:rsidTr="00D862F6">
        <w:trPr>
          <w:trHeight w:val="690"/>
        </w:trPr>
        <w:tc>
          <w:tcPr>
            <w:tcW w:w="1479" w:type="dxa"/>
            <w:vMerge w:val="restart"/>
            <w:tcBorders>
              <w:top w:val="single" w:sz="4" w:space="0" w:color="auto"/>
              <w:left w:val="single" w:sz="4" w:space="0" w:color="auto"/>
              <w:right w:val="single" w:sz="4" w:space="0" w:color="auto"/>
            </w:tcBorders>
            <w:vAlign w:val="center"/>
          </w:tcPr>
          <w:p w14:paraId="0AB4F560" w14:textId="77777777" w:rsidR="005A2DCA" w:rsidRPr="00D862F6" w:rsidRDefault="00D862F6" w:rsidP="00D862F6">
            <w:pPr>
              <w:ind w:firstLineChars="0" w:firstLine="0"/>
              <w:jc w:val="left"/>
              <w:rPr>
                <w:sz w:val="24"/>
                <w:szCs w:val="24"/>
              </w:rPr>
            </w:pPr>
            <w:r w:rsidRPr="00D862F6">
              <w:rPr>
                <w:sz w:val="24"/>
                <w:szCs w:val="24"/>
              </w:rPr>
              <w:t>0702</w:t>
            </w:r>
          </w:p>
          <w:p w14:paraId="5B362BE1" w14:textId="77777777" w:rsidR="005A2DCA" w:rsidRPr="00D862F6" w:rsidRDefault="00D862F6" w:rsidP="00D862F6">
            <w:pPr>
              <w:ind w:firstLineChars="0" w:firstLine="0"/>
              <w:jc w:val="left"/>
              <w:rPr>
                <w:sz w:val="24"/>
                <w:szCs w:val="24"/>
              </w:rPr>
            </w:pPr>
            <w:r w:rsidRPr="00D862F6">
              <w:rPr>
                <w:rFonts w:hint="eastAsia"/>
                <w:sz w:val="24"/>
                <w:szCs w:val="24"/>
              </w:rPr>
              <w:t>物理学</w:t>
            </w:r>
          </w:p>
        </w:tc>
        <w:tc>
          <w:tcPr>
            <w:tcW w:w="1455" w:type="dxa"/>
            <w:tcBorders>
              <w:top w:val="single" w:sz="4" w:space="0" w:color="auto"/>
              <w:left w:val="nil"/>
              <w:bottom w:val="single" w:sz="4" w:space="0" w:color="auto"/>
              <w:right w:val="single" w:sz="4" w:space="0" w:color="auto"/>
            </w:tcBorders>
            <w:vAlign w:val="center"/>
          </w:tcPr>
          <w:p w14:paraId="483E45EF" w14:textId="77777777" w:rsidR="005A2DCA" w:rsidRPr="00D862F6" w:rsidRDefault="00D862F6" w:rsidP="00D862F6">
            <w:pPr>
              <w:ind w:firstLineChars="0" w:firstLine="0"/>
              <w:jc w:val="left"/>
              <w:rPr>
                <w:sz w:val="24"/>
                <w:szCs w:val="24"/>
              </w:rPr>
            </w:pPr>
            <w:r w:rsidRPr="00D862F6">
              <w:rPr>
                <w:sz w:val="24"/>
                <w:szCs w:val="24"/>
              </w:rPr>
              <w:t>070201</w:t>
            </w:r>
          </w:p>
          <w:p w14:paraId="180DAA95" w14:textId="77777777" w:rsidR="005A2DCA" w:rsidRPr="00D862F6" w:rsidRDefault="00D862F6" w:rsidP="00D862F6">
            <w:pPr>
              <w:ind w:firstLineChars="0" w:firstLine="0"/>
              <w:jc w:val="left"/>
              <w:rPr>
                <w:sz w:val="24"/>
                <w:szCs w:val="24"/>
              </w:rPr>
            </w:pPr>
            <w:r w:rsidRPr="00D862F6">
              <w:rPr>
                <w:rFonts w:hint="eastAsia"/>
                <w:sz w:val="24"/>
                <w:szCs w:val="24"/>
              </w:rPr>
              <w:t>理论物理</w:t>
            </w:r>
          </w:p>
        </w:tc>
        <w:tc>
          <w:tcPr>
            <w:tcW w:w="2426" w:type="dxa"/>
            <w:tcBorders>
              <w:top w:val="single" w:sz="4" w:space="0" w:color="auto"/>
              <w:left w:val="nil"/>
              <w:bottom w:val="single" w:sz="4" w:space="0" w:color="auto"/>
              <w:right w:val="single" w:sz="4" w:space="0" w:color="auto"/>
            </w:tcBorders>
            <w:vAlign w:val="center"/>
          </w:tcPr>
          <w:p w14:paraId="5F55D7EA" w14:textId="77777777" w:rsidR="005A2DCA" w:rsidRPr="00D862F6" w:rsidRDefault="00D862F6" w:rsidP="00D862F6">
            <w:pPr>
              <w:ind w:firstLineChars="0" w:firstLine="0"/>
              <w:jc w:val="left"/>
              <w:rPr>
                <w:sz w:val="24"/>
                <w:szCs w:val="24"/>
              </w:rPr>
            </w:pPr>
            <w:r w:rsidRPr="00D862F6">
              <w:rPr>
                <w:sz w:val="24"/>
                <w:szCs w:val="24"/>
              </w:rPr>
              <w:t>01</w:t>
            </w:r>
            <w:r w:rsidRPr="00D862F6">
              <w:rPr>
                <w:sz w:val="24"/>
                <w:szCs w:val="24"/>
              </w:rPr>
              <w:t>非线性动力学与复杂系统</w:t>
            </w:r>
          </w:p>
        </w:tc>
        <w:tc>
          <w:tcPr>
            <w:tcW w:w="1470" w:type="dxa"/>
            <w:tcBorders>
              <w:top w:val="single" w:sz="4" w:space="0" w:color="auto"/>
              <w:left w:val="single" w:sz="4" w:space="0" w:color="auto"/>
              <w:bottom w:val="single" w:sz="4" w:space="0" w:color="auto"/>
              <w:right w:val="single" w:sz="4" w:space="0" w:color="auto"/>
            </w:tcBorders>
            <w:vAlign w:val="center"/>
          </w:tcPr>
          <w:p w14:paraId="7B491847" w14:textId="77777777" w:rsidR="005A2DCA" w:rsidRPr="00D862F6" w:rsidRDefault="00D862F6">
            <w:pPr>
              <w:ind w:firstLineChars="0" w:firstLine="0"/>
              <w:jc w:val="left"/>
              <w:rPr>
                <w:sz w:val="24"/>
                <w:szCs w:val="24"/>
              </w:rPr>
            </w:pPr>
            <w:r w:rsidRPr="00D862F6">
              <w:rPr>
                <w:rFonts w:hint="eastAsia"/>
                <w:sz w:val="24"/>
                <w:szCs w:val="24"/>
              </w:rPr>
              <w:t>量子力学</w:t>
            </w:r>
          </w:p>
        </w:tc>
        <w:tc>
          <w:tcPr>
            <w:tcW w:w="1695" w:type="dxa"/>
            <w:vMerge w:val="restart"/>
            <w:tcBorders>
              <w:top w:val="single" w:sz="4" w:space="0" w:color="auto"/>
              <w:left w:val="nil"/>
              <w:right w:val="single" w:sz="4" w:space="0" w:color="auto"/>
            </w:tcBorders>
            <w:vAlign w:val="center"/>
          </w:tcPr>
          <w:p w14:paraId="3E3547B1" w14:textId="77777777" w:rsidR="005A2DCA" w:rsidRPr="00D862F6" w:rsidRDefault="00D862F6" w:rsidP="00D862F6">
            <w:pPr>
              <w:ind w:firstLineChars="0" w:firstLine="0"/>
              <w:jc w:val="center"/>
              <w:rPr>
                <w:sz w:val="24"/>
                <w:szCs w:val="24"/>
              </w:rPr>
            </w:pPr>
            <w:r w:rsidRPr="00D862F6">
              <w:rPr>
                <w:rFonts w:hint="eastAsia"/>
                <w:sz w:val="24"/>
                <w:szCs w:val="24"/>
              </w:rPr>
              <w:t>英语</w:t>
            </w:r>
          </w:p>
        </w:tc>
      </w:tr>
      <w:tr w:rsidR="00D862F6" w:rsidRPr="00D862F6" w14:paraId="6AFA9AEA" w14:textId="77777777" w:rsidTr="00D862F6">
        <w:trPr>
          <w:trHeight w:val="680"/>
        </w:trPr>
        <w:tc>
          <w:tcPr>
            <w:tcW w:w="1479" w:type="dxa"/>
            <w:vMerge/>
            <w:tcBorders>
              <w:left w:val="single" w:sz="4" w:space="0" w:color="auto"/>
              <w:right w:val="single" w:sz="4" w:space="0" w:color="auto"/>
            </w:tcBorders>
            <w:vAlign w:val="center"/>
          </w:tcPr>
          <w:p w14:paraId="745BF2B7" w14:textId="77777777" w:rsidR="005A2DCA" w:rsidRPr="00D862F6" w:rsidRDefault="005A2DCA" w:rsidP="00D862F6">
            <w:pPr>
              <w:ind w:firstLineChars="0" w:firstLine="0"/>
              <w:jc w:val="center"/>
              <w:rPr>
                <w:sz w:val="24"/>
                <w:szCs w:val="24"/>
              </w:rPr>
            </w:pPr>
          </w:p>
        </w:tc>
        <w:tc>
          <w:tcPr>
            <w:tcW w:w="1455" w:type="dxa"/>
            <w:vMerge w:val="restart"/>
            <w:tcBorders>
              <w:top w:val="single" w:sz="4" w:space="0" w:color="auto"/>
              <w:left w:val="nil"/>
              <w:right w:val="single" w:sz="4" w:space="0" w:color="auto"/>
            </w:tcBorders>
            <w:vAlign w:val="center"/>
          </w:tcPr>
          <w:p w14:paraId="067B58A2" w14:textId="77777777" w:rsidR="005A2DCA" w:rsidRPr="00D862F6" w:rsidRDefault="00D862F6" w:rsidP="00D862F6">
            <w:pPr>
              <w:ind w:firstLineChars="0" w:firstLine="0"/>
              <w:jc w:val="left"/>
              <w:rPr>
                <w:sz w:val="24"/>
                <w:szCs w:val="24"/>
              </w:rPr>
            </w:pPr>
            <w:r w:rsidRPr="00D862F6">
              <w:rPr>
                <w:sz w:val="24"/>
                <w:szCs w:val="24"/>
              </w:rPr>
              <w:t>070203</w:t>
            </w:r>
          </w:p>
          <w:p w14:paraId="450405F5" w14:textId="77777777" w:rsidR="005A2DCA" w:rsidRPr="00D862F6" w:rsidRDefault="00D862F6" w:rsidP="00D862F6">
            <w:pPr>
              <w:ind w:firstLineChars="0" w:firstLine="0"/>
              <w:jc w:val="left"/>
              <w:rPr>
                <w:sz w:val="24"/>
                <w:szCs w:val="24"/>
              </w:rPr>
            </w:pPr>
            <w:r w:rsidRPr="00D862F6">
              <w:rPr>
                <w:rFonts w:hint="eastAsia"/>
                <w:sz w:val="24"/>
                <w:szCs w:val="24"/>
              </w:rPr>
              <w:t>原子与分子物理</w:t>
            </w:r>
          </w:p>
        </w:tc>
        <w:tc>
          <w:tcPr>
            <w:tcW w:w="2426" w:type="dxa"/>
            <w:tcBorders>
              <w:top w:val="single" w:sz="4" w:space="0" w:color="auto"/>
              <w:left w:val="nil"/>
              <w:bottom w:val="single" w:sz="4" w:space="0" w:color="auto"/>
              <w:right w:val="single" w:sz="4" w:space="0" w:color="auto"/>
            </w:tcBorders>
            <w:vAlign w:val="center"/>
          </w:tcPr>
          <w:p w14:paraId="4665704E" w14:textId="77777777" w:rsidR="005A2DCA" w:rsidRPr="00D862F6" w:rsidRDefault="00D862F6" w:rsidP="00D862F6">
            <w:pPr>
              <w:ind w:firstLineChars="0" w:firstLine="0"/>
              <w:jc w:val="left"/>
              <w:rPr>
                <w:sz w:val="24"/>
                <w:szCs w:val="24"/>
              </w:rPr>
            </w:pPr>
            <w:r w:rsidRPr="00D862F6">
              <w:rPr>
                <w:sz w:val="24"/>
                <w:szCs w:val="24"/>
              </w:rPr>
              <w:t>01</w:t>
            </w:r>
            <w:r w:rsidRPr="00D862F6">
              <w:rPr>
                <w:sz w:val="24"/>
                <w:szCs w:val="24"/>
              </w:rPr>
              <w:t>强场物理</w:t>
            </w:r>
          </w:p>
        </w:tc>
        <w:tc>
          <w:tcPr>
            <w:tcW w:w="1470" w:type="dxa"/>
            <w:vMerge w:val="restart"/>
            <w:tcBorders>
              <w:top w:val="single" w:sz="4" w:space="0" w:color="auto"/>
              <w:left w:val="single" w:sz="4" w:space="0" w:color="auto"/>
              <w:right w:val="single" w:sz="4" w:space="0" w:color="auto"/>
            </w:tcBorders>
            <w:vAlign w:val="center"/>
          </w:tcPr>
          <w:p w14:paraId="2C295BF4" w14:textId="31A996F7" w:rsidR="005A2DCA" w:rsidRPr="00D862F6" w:rsidRDefault="00D862F6" w:rsidP="00D862F6">
            <w:pPr>
              <w:ind w:firstLineChars="0" w:firstLine="0"/>
              <w:jc w:val="left"/>
              <w:rPr>
                <w:sz w:val="24"/>
                <w:szCs w:val="24"/>
              </w:rPr>
            </w:pPr>
            <w:r w:rsidRPr="00D862F6">
              <w:rPr>
                <w:rFonts w:hint="eastAsia"/>
                <w:sz w:val="24"/>
                <w:szCs w:val="24"/>
              </w:rPr>
              <w:t>高等原子与分子物理</w:t>
            </w:r>
          </w:p>
        </w:tc>
        <w:tc>
          <w:tcPr>
            <w:tcW w:w="1695" w:type="dxa"/>
            <w:vMerge/>
            <w:tcBorders>
              <w:left w:val="nil"/>
              <w:right w:val="single" w:sz="4" w:space="0" w:color="auto"/>
            </w:tcBorders>
            <w:vAlign w:val="center"/>
          </w:tcPr>
          <w:p w14:paraId="49B97642" w14:textId="77777777" w:rsidR="005A2DCA" w:rsidRPr="00D862F6" w:rsidRDefault="005A2DCA">
            <w:pPr>
              <w:ind w:firstLineChars="0" w:firstLine="0"/>
              <w:jc w:val="left"/>
              <w:rPr>
                <w:sz w:val="24"/>
                <w:szCs w:val="24"/>
              </w:rPr>
            </w:pPr>
          </w:p>
        </w:tc>
      </w:tr>
      <w:tr w:rsidR="00D862F6" w:rsidRPr="00D862F6" w14:paraId="04C3BC8B" w14:textId="77777777" w:rsidTr="00D862F6">
        <w:trPr>
          <w:trHeight w:val="760"/>
        </w:trPr>
        <w:tc>
          <w:tcPr>
            <w:tcW w:w="1479" w:type="dxa"/>
            <w:vMerge/>
            <w:tcBorders>
              <w:left w:val="single" w:sz="4" w:space="0" w:color="auto"/>
              <w:right w:val="single" w:sz="4" w:space="0" w:color="auto"/>
            </w:tcBorders>
            <w:vAlign w:val="center"/>
          </w:tcPr>
          <w:p w14:paraId="2B15F427" w14:textId="77777777" w:rsidR="005A2DCA" w:rsidRPr="00D862F6" w:rsidRDefault="005A2DCA" w:rsidP="00D862F6">
            <w:pPr>
              <w:ind w:firstLineChars="0" w:firstLine="0"/>
              <w:jc w:val="center"/>
              <w:rPr>
                <w:sz w:val="24"/>
                <w:szCs w:val="24"/>
              </w:rPr>
            </w:pPr>
          </w:p>
        </w:tc>
        <w:tc>
          <w:tcPr>
            <w:tcW w:w="1455" w:type="dxa"/>
            <w:vMerge/>
            <w:tcBorders>
              <w:left w:val="nil"/>
              <w:bottom w:val="single" w:sz="4" w:space="0" w:color="auto"/>
              <w:right w:val="single" w:sz="4" w:space="0" w:color="auto"/>
            </w:tcBorders>
            <w:vAlign w:val="center"/>
          </w:tcPr>
          <w:p w14:paraId="04443A70" w14:textId="77777777" w:rsidR="005A2DCA" w:rsidRPr="00D862F6" w:rsidRDefault="005A2DCA" w:rsidP="00D862F6">
            <w:pPr>
              <w:ind w:firstLineChars="0" w:firstLine="0"/>
              <w:jc w:val="left"/>
              <w:rPr>
                <w:sz w:val="24"/>
                <w:szCs w:val="24"/>
              </w:rPr>
            </w:pPr>
          </w:p>
        </w:tc>
        <w:tc>
          <w:tcPr>
            <w:tcW w:w="2426" w:type="dxa"/>
            <w:tcBorders>
              <w:top w:val="single" w:sz="4" w:space="0" w:color="auto"/>
              <w:left w:val="nil"/>
              <w:bottom w:val="single" w:sz="4" w:space="0" w:color="auto"/>
              <w:right w:val="single" w:sz="4" w:space="0" w:color="auto"/>
            </w:tcBorders>
            <w:vAlign w:val="center"/>
          </w:tcPr>
          <w:p w14:paraId="48828BFD" w14:textId="77777777" w:rsidR="005A2DCA" w:rsidRPr="00D862F6" w:rsidRDefault="00D862F6" w:rsidP="00D862F6">
            <w:pPr>
              <w:ind w:firstLineChars="0" w:firstLine="0"/>
              <w:jc w:val="left"/>
              <w:rPr>
                <w:sz w:val="24"/>
                <w:szCs w:val="24"/>
              </w:rPr>
            </w:pPr>
            <w:r w:rsidRPr="00D862F6">
              <w:rPr>
                <w:sz w:val="24"/>
                <w:szCs w:val="24"/>
              </w:rPr>
              <w:t>02</w:t>
            </w:r>
            <w:r w:rsidRPr="00D862F6">
              <w:rPr>
                <w:sz w:val="24"/>
                <w:szCs w:val="24"/>
              </w:rPr>
              <w:t>原子分子物理及</w:t>
            </w:r>
            <w:r w:rsidRPr="00D862F6">
              <w:rPr>
                <w:sz w:val="24"/>
                <w:szCs w:val="24"/>
              </w:rPr>
              <w:t>X-</w:t>
            </w:r>
            <w:r w:rsidRPr="00D862F6">
              <w:rPr>
                <w:sz w:val="24"/>
                <w:szCs w:val="24"/>
              </w:rPr>
              <w:t>射线超快强场物理</w:t>
            </w:r>
          </w:p>
        </w:tc>
        <w:tc>
          <w:tcPr>
            <w:tcW w:w="1470" w:type="dxa"/>
            <w:vMerge/>
            <w:tcBorders>
              <w:left w:val="single" w:sz="4" w:space="0" w:color="auto"/>
              <w:bottom w:val="single" w:sz="4" w:space="0" w:color="auto"/>
              <w:right w:val="single" w:sz="4" w:space="0" w:color="auto"/>
            </w:tcBorders>
            <w:vAlign w:val="center"/>
          </w:tcPr>
          <w:p w14:paraId="534156AE"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0CA72F06" w14:textId="77777777" w:rsidR="005A2DCA" w:rsidRPr="00D862F6" w:rsidRDefault="005A2DCA">
            <w:pPr>
              <w:ind w:firstLineChars="0" w:firstLine="0"/>
              <w:jc w:val="left"/>
              <w:rPr>
                <w:sz w:val="24"/>
                <w:szCs w:val="24"/>
              </w:rPr>
            </w:pPr>
          </w:p>
        </w:tc>
      </w:tr>
      <w:tr w:rsidR="00D862F6" w:rsidRPr="00D862F6" w14:paraId="1E418D2F" w14:textId="77777777" w:rsidTr="00D862F6">
        <w:trPr>
          <w:trHeight w:val="454"/>
        </w:trPr>
        <w:tc>
          <w:tcPr>
            <w:tcW w:w="1479" w:type="dxa"/>
            <w:vMerge/>
            <w:tcBorders>
              <w:left w:val="single" w:sz="4" w:space="0" w:color="auto"/>
              <w:right w:val="single" w:sz="4" w:space="0" w:color="auto"/>
            </w:tcBorders>
            <w:vAlign w:val="center"/>
          </w:tcPr>
          <w:p w14:paraId="6424DF49" w14:textId="77777777" w:rsidR="005A2DCA" w:rsidRPr="00D862F6" w:rsidRDefault="005A2DCA" w:rsidP="00D862F6">
            <w:pPr>
              <w:ind w:firstLineChars="0" w:firstLine="0"/>
              <w:jc w:val="center"/>
              <w:rPr>
                <w:sz w:val="24"/>
                <w:szCs w:val="24"/>
              </w:rPr>
            </w:pPr>
          </w:p>
        </w:tc>
        <w:tc>
          <w:tcPr>
            <w:tcW w:w="1455" w:type="dxa"/>
            <w:vMerge w:val="restart"/>
            <w:tcBorders>
              <w:top w:val="single" w:sz="4" w:space="0" w:color="auto"/>
              <w:left w:val="nil"/>
              <w:right w:val="single" w:sz="4" w:space="0" w:color="auto"/>
            </w:tcBorders>
            <w:vAlign w:val="center"/>
          </w:tcPr>
          <w:p w14:paraId="7596D599" w14:textId="77777777" w:rsidR="005A2DCA" w:rsidRPr="00D862F6" w:rsidRDefault="00D862F6" w:rsidP="00D862F6">
            <w:pPr>
              <w:ind w:firstLineChars="0" w:firstLine="0"/>
              <w:jc w:val="left"/>
              <w:rPr>
                <w:sz w:val="24"/>
                <w:szCs w:val="24"/>
              </w:rPr>
            </w:pPr>
            <w:r w:rsidRPr="00D862F6">
              <w:rPr>
                <w:sz w:val="24"/>
                <w:szCs w:val="24"/>
              </w:rPr>
              <w:t>070205</w:t>
            </w:r>
          </w:p>
          <w:p w14:paraId="368D45DE" w14:textId="77777777" w:rsidR="005A2DCA" w:rsidRPr="00D862F6" w:rsidRDefault="00D862F6" w:rsidP="00D862F6">
            <w:pPr>
              <w:ind w:firstLineChars="0" w:firstLine="0"/>
              <w:jc w:val="left"/>
              <w:rPr>
                <w:sz w:val="24"/>
                <w:szCs w:val="24"/>
              </w:rPr>
            </w:pPr>
            <w:r w:rsidRPr="00D862F6">
              <w:rPr>
                <w:rFonts w:hint="eastAsia"/>
                <w:sz w:val="24"/>
                <w:szCs w:val="24"/>
              </w:rPr>
              <w:t>凝聚态物理</w:t>
            </w:r>
          </w:p>
        </w:tc>
        <w:tc>
          <w:tcPr>
            <w:tcW w:w="2426" w:type="dxa"/>
            <w:tcBorders>
              <w:top w:val="single" w:sz="4" w:space="0" w:color="auto"/>
              <w:left w:val="nil"/>
              <w:bottom w:val="single" w:sz="4" w:space="0" w:color="auto"/>
              <w:right w:val="single" w:sz="4" w:space="0" w:color="auto"/>
            </w:tcBorders>
            <w:vAlign w:val="center"/>
          </w:tcPr>
          <w:p w14:paraId="64BE3614" w14:textId="77777777" w:rsidR="005A2DCA" w:rsidRPr="00D862F6" w:rsidRDefault="00D862F6" w:rsidP="00D862F6">
            <w:pPr>
              <w:ind w:firstLineChars="0" w:firstLine="0"/>
              <w:jc w:val="left"/>
              <w:rPr>
                <w:sz w:val="24"/>
                <w:szCs w:val="24"/>
              </w:rPr>
            </w:pPr>
            <w:r w:rsidRPr="00D862F6">
              <w:rPr>
                <w:sz w:val="24"/>
                <w:szCs w:val="24"/>
              </w:rPr>
              <w:t>01</w:t>
            </w:r>
            <w:r w:rsidRPr="00D862F6">
              <w:rPr>
                <w:sz w:val="24"/>
                <w:szCs w:val="24"/>
              </w:rPr>
              <w:t>电介质物理与功能材料</w:t>
            </w:r>
          </w:p>
        </w:tc>
        <w:tc>
          <w:tcPr>
            <w:tcW w:w="1470" w:type="dxa"/>
            <w:vMerge w:val="restart"/>
            <w:tcBorders>
              <w:top w:val="single" w:sz="4" w:space="0" w:color="auto"/>
              <w:left w:val="single" w:sz="4" w:space="0" w:color="auto"/>
              <w:right w:val="single" w:sz="4" w:space="0" w:color="auto"/>
            </w:tcBorders>
            <w:vAlign w:val="center"/>
          </w:tcPr>
          <w:p w14:paraId="702D94B3" w14:textId="77777777" w:rsidR="005A2DCA" w:rsidRPr="00D862F6" w:rsidRDefault="00D862F6">
            <w:pPr>
              <w:ind w:firstLineChars="0" w:firstLine="0"/>
              <w:jc w:val="left"/>
              <w:rPr>
                <w:sz w:val="24"/>
                <w:szCs w:val="24"/>
              </w:rPr>
            </w:pPr>
            <w:r w:rsidRPr="00D862F6">
              <w:rPr>
                <w:sz w:val="24"/>
                <w:szCs w:val="24"/>
              </w:rPr>
              <w:t xml:space="preserve">           </w:t>
            </w:r>
            <w:r w:rsidRPr="00D862F6">
              <w:rPr>
                <w:sz w:val="24"/>
                <w:szCs w:val="24"/>
              </w:rPr>
              <w:t xml:space="preserve">                                                         </w:t>
            </w:r>
          </w:p>
          <w:p w14:paraId="19B89F61" w14:textId="52114E02" w:rsidR="005A2DCA" w:rsidRPr="00D862F6" w:rsidRDefault="00D862F6" w:rsidP="00D862F6">
            <w:pPr>
              <w:ind w:firstLineChars="0" w:firstLine="0"/>
              <w:jc w:val="left"/>
              <w:rPr>
                <w:sz w:val="24"/>
                <w:szCs w:val="24"/>
              </w:rPr>
            </w:pPr>
            <w:r w:rsidRPr="00D862F6">
              <w:rPr>
                <w:rFonts w:hint="eastAsia"/>
                <w:sz w:val="24"/>
                <w:szCs w:val="24"/>
              </w:rPr>
              <w:t>固体物理</w:t>
            </w:r>
          </w:p>
        </w:tc>
        <w:tc>
          <w:tcPr>
            <w:tcW w:w="1695" w:type="dxa"/>
            <w:vMerge/>
            <w:tcBorders>
              <w:left w:val="nil"/>
              <w:right w:val="single" w:sz="4" w:space="0" w:color="auto"/>
            </w:tcBorders>
            <w:vAlign w:val="center"/>
          </w:tcPr>
          <w:p w14:paraId="5AC6F8BF" w14:textId="77777777" w:rsidR="005A2DCA" w:rsidRPr="00D862F6" w:rsidRDefault="005A2DCA">
            <w:pPr>
              <w:ind w:firstLineChars="0" w:firstLine="0"/>
              <w:jc w:val="left"/>
              <w:rPr>
                <w:sz w:val="24"/>
                <w:szCs w:val="24"/>
              </w:rPr>
            </w:pPr>
          </w:p>
        </w:tc>
      </w:tr>
      <w:tr w:rsidR="00D862F6" w:rsidRPr="00D862F6" w14:paraId="1AFACE92" w14:textId="77777777" w:rsidTr="00D862F6">
        <w:trPr>
          <w:trHeight w:val="454"/>
        </w:trPr>
        <w:tc>
          <w:tcPr>
            <w:tcW w:w="1479" w:type="dxa"/>
            <w:vMerge/>
            <w:tcBorders>
              <w:left w:val="single" w:sz="4" w:space="0" w:color="auto"/>
              <w:right w:val="single" w:sz="4" w:space="0" w:color="auto"/>
            </w:tcBorders>
            <w:vAlign w:val="center"/>
          </w:tcPr>
          <w:p w14:paraId="53D1F6BA" w14:textId="77777777" w:rsidR="005A2DCA" w:rsidRPr="00D862F6" w:rsidRDefault="005A2DCA" w:rsidP="00D862F6">
            <w:pPr>
              <w:ind w:firstLineChars="0" w:firstLine="0"/>
              <w:jc w:val="center"/>
              <w:rPr>
                <w:sz w:val="24"/>
                <w:szCs w:val="24"/>
              </w:rPr>
            </w:pPr>
          </w:p>
        </w:tc>
        <w:tc>
          <w:tcPr>
            <w:tcW w:w="1455" w:type="dxa"/>
            <w:vMerge/>
            <w:tcBorders>
              <w:left w:val="nil"/>
              <w:right w:val="single" w:sz="4" w:space="0" w:color="auto"/>
            </w:tcBorders>
            <w:vAlign w:val="center"/>
          </w:tcPr>
          <w:p w14:paraId="38F30F51" w14:textId="77777777" w:rsidR="005A2DCA" w:rsidRPr="00D862F6" w:rsidRDefault="005A2DCA" w:rsidP="00D862F6">
            <w:pPr>
              <w:ind w:firstLineChars="0" w:firstLine="0"/>
              <w:jc w:val="left"/>
              <w:rPr>
                <w:sz w:val="24"/>
                <w:szCs w:val="24"/>
              </w:rPr>
            </w:pPr>
          </w:p>
        </w:tc>
        <w:tc>
          <w:tcPr>
            <w:tcW w:w="2426" w:type="dxa"/>
            <w:tcBorders>
              <w:top w:val="single" w:sz="4" w:space="0" w:color="auto"/>
              <w:left w:val="nil"/>
              <w:bottom w:val="single" w:sz="4" w:space="0" w:color="auto"/>
              <w:right w:val="single" w:sz="4" w:space="0" w:color="auto"/>
            </w:tcBorders>
            <w:vAlign w:val="center"/>
          </w:tcPr>
          <w:p w14:paraId="5F9F76C8" w14:textId="77777777" w:rsidR="005A2DCA" w:rsidRPr="00D862F6" w:rsidRDefault="00D862F6" w:rsidP="00D862F6">
            <w:pPr>
              <w:ind w:firstLineChars="0" w:firstLine="0"/>
              <w:jc w:val="left"/>
              <w:rPr>
                <w:sz w:val="24"/>
                <w:szCs w:val="24"/>
              </w:rPr>
            </w:pPr>
            <w:r w:rsidRPr="00D862F6">
              <w:rPr>
                <w:sz w:val="24"/>
                <w:szCs w:val="24"/>
              </w:rPr>
              <w:t>02</w:t>
            </w:r>
            <w:r w:rsidRPr="00D862F6">
              <w:rPr>
                <w:sz w:val="24"/>
                <w:szCs w:val="24"/>
              </w:rPr>
              <w:t>超导物理与材料</w:t>
            </w:r>
          </w:p>
        </w:tc>
        <w:tc>
          <w:tcPr>
            <w:tcW w:w="1470" w:type="dxa"/>
            <w:vMerge/>
            <w:tcBorders>
              <w:left w:val="single" w:sz="4" w:space="0" w:color="auto"/>
              <w:right w:val="single" w:sz="4" w:space="0" w:color="auto"/>
            </w:tcBorders>
            <w:vAlign w:val="center"/>
          </w:tcPr>
          <w:p w14:paraId="039CC721"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308FE2C1" w14:textId="77777777" w:rsidR="005A2DCA" w:rsidRPr="00D862F6" w:rsidRDefault="005A2DCA">
            <w:pPr>
              <w:ind w:firstLineChars="0" w:firstLine="0"/>
              <w:jc w:val="left"/>
              <w:rPr>
                <w:sz w:val="24"/>
                <w:szCs w:val="24"/>
              </w:rPr>
            </w:pPr>
          </w:p>
        </w:tc>
      </w:tr>
      <w:tr w:rsidR="00D862F6" w:rsidRPr="00D862F6" w14:paraId="633F0363" w14:textId="77777777" w:rsidTr="00D862F6">
        <w:trPr>
          <w:trHeight w:val="454"/>
        </w:trPr>
        <w:tc>
          <w:tcPr>
            <w:tcW w:w="1479" w:type="dxa"/>
            <w:vMerge/>
            <w:tcBorders>
              <w:left w:val="single" w:sz="4" w:space="0" w:color="auto"/>
              <w:right w:val="single" w:sz="4" w:space="0" w:color="auto"/>
            </w:tcBorders>
            <w:vAlign w:val="center"/>
          </w:tcPr>
          <w:p w14:paraId="22D38351" w14:textId="77777777" w:rsidR="005A2DCA" w:rsidRPr="00D862F6" w:rsidRDefault="005A2DCA" w:rsidP="00D862F6">
            <w:pPr>
              <w:ind w:firstLineChars="0" w:firstLine="0"/>
              <w:jc w:val="center"/>
              <w:rPr>
                <w:sz w:val="24"/>
                <w:szCs w:val="24"/>
              </w:rPr>
            </w:pPr>
          </w:p>
        </w:tc>
        <w:tc>
          <w:tcPr>
            <w:tcW w:w="1455" w:type="dxa"/>
            <w:vMerge/>
            <w:tcBorders>
              <w:left w:val="nil"/>
              <w:right w:val="single" w:sz="4" w:space="0" w:color="auto"/>
            </w:tcBorders>
            <w:vAlign w:val="center"/>
          </w:tcPr>
          <w:p w14:paraId="276190D2" w14:textId="77777777" w:rsidR="005A2DCA" w:rsidRPr="00D862F6" w:rsidRDefault="005A2DCA" w:rsidP="00D862F6">
            <w:pPr>
              <w:ind w:firstLineChars="0" w:firstLine="0"/>
              <w:jc w:val="left"/>
              <w:rPr>
                <w:sz w:val="24"/>
                <w:szCs w:val="24"/>
              </w:rPr>
            </w:pPr>
          </w:p>
        </w:tc>
        <w:tc>
          <w:tcPr>
            <w:tcW w:w="2426" w:type="dxa"/>
            <w:tcBorders>
              <w:top w:val="single" w:sz="4" w:space="0" w:color="auto"/>
              <w:left w:val="nil"/>
              <w:bottom w:val="single" w:sz="4" w:space="0" w:color="auto"/>
              <w:right w:val="single" w:sz="4" w:space="0" w:color="auto"/>
            </w:tcBorders>
            <w:vAlign w:val="center"/>
          </w:tcPr>
          <w:p w14:paraId="64FD8C52" w14:textId="77777777" w:rsidR="005A2DCA" w:rsidRPr="00D862F6" w:rsidRDefault="00D862F6" w:rsidP="00D862F6">
            <w:pPr>
              <w:ind w:firstLineChars="0" w:firstLine="0"/>
              <w:jc w:val="left"/>
              <w:rPr>
                <w:sz w:val="24"/>
                <w:szCs w:val="24"/>
              </w:rPr>
            </w:pPr>
            <w:r w:rsidRPr="00D862F6">
              <w:rPr>
                <w:sz w:val="24"/>
                <w:szCs w:val="24"/>
              </w:rPr>
              <w:t>03</w:t>
            </w:r>
            <w:r w:rsidRPr="00D862F6">
              <w:rPr>
                <w:sz w:val="24"/>
                <w:szCs w:val="24"/>
              </w:rPr>
              <w:t>多铁性材料物理</w:t>
            </w:r>
          </w:p>
        </w:tc>
        <w:tc>
          <w:tcPr>
            <w:tcW w:w="1470" w:type="dxa"/>
            <w:vMerge/>
            <w:tcBorders>
              <w:left w:val="single" w:sz="4" w:space="0" w:color="auto"/>
              <w:right w:val="single" w:sz="4" w:space="0" w:color="auto"/>
            </w:tcBorders>
            <w:vAlign w:val="center"/>
          </w:tcPr>
          <w:p w14:paraId="6DFD234B"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233FD79A" w14:textId="77777777" w:rsidR="005A2DCA" w:rsidRPr="00D862F6" w:rsidRDefault="005A2DCA">
            <w:pPr>
              <w:ind w:firstLineChars="0" w:firstLine="0"/>
              <w:jc w:val="left"/>
              <w:rPr>
                <w:sz w:val="24"/>
                <w:szCs w:val="24"/>
              </w:rPr>
            </w:pPr>
          </w:p>
        </w:tc>
      </w:tr>
      <w:tr w:rsidR="00D862F6" w:rsidRPr="00D862F6" w14:paraId="32B528E8" w14:textId="77777777" w:rsidTr="00D862F6">
        <w:trPr>
          <w:trHeight w:val="454"/>
        </w:trPr>
        <w:tc>
          <w:tcPr>
            <w:tcW w:w="1479" w:type="dxa"/>
            <w:vMerge/>
            <w:tcBorders>
              <w:left w:val="single" w:sz="4" w:space="0" w:color="auto"/>
              <w:right w:val="single" w:sz="4" w:space="0" w:color="auto"/>
            </w:tcBorders>
            <w:vAlign w:val="center"/>
          </w:tcPr>
          <w:p w14:paraId="0371E202" w14:textId="77777777" w:rsidR="005A2DCA" w:rsidRPr="00D862F6" w:rsidRDefault="005A2DCA" w:rsidP="00D862F6">
            <w:pPr>
              <w:ind w:firstLineChars="0" w:firstLine="0"/>
              <w:jc w:val="center"/>
              <w:rPr>
                <w:sz w:val="24"/>
                <w:szCs w:val="24"/>
              </w:rPr>
            </w:pPr>
          </w:p>
        </w:tc>
        <w:tc>
          <w:tcPr>
            <w:tcW w:w="1455" w:type="dxa"/>
            <w:vMerge/>
            <w:tcBorders>
              <w:left w:val="nil"/>
              <w:right w:val="single" w:sz="4" w:space="0" w:color="auto"/>
            </w:tcBorders>
            <w:vAlign w:val="center"/>
          </w:tcPr>
          <w:p w14:paraId="42F80F90" w14:textId="77777777" w:rsidR="005A2DCA" w:rsidRPr="00D862F6" w:rsidRDefault="005A2DCA" w:rsidP="00D862F6">
            <w:pPr>
              <w:ind w:firstLineChars="0" w:firstLine="0"/>
              <w:jc w:val="left"/>
              <w:rPr>
                <w:sz w:val="24"/>
                <w:szCs w:val="24"/>
              </w:rPr>
            </w:pPr>
          </w:p>
        </w:tc>
        <w:tc>
          <w:tcPr>
            <w:tcW w:w="2426" w:type="dxa"/>
            <w:tcBorders>
              <w:top w:val="single" w:sz="4" w:space="0" w:color="auto"/>
              <w:left w:val="nil"/>
              <w:bottom w:val="single" w:sz="4" w:space="0" w:color="auto"/>
              <w:right w:val="single" w:sz="4" w:space="0" w:color="auto"/>
            </w:tcBorders>
            <w:vAlign w:val="center"/>
          </w:tcPr>
          <w:p w14:paraId="4179E0ED" w14:textId="77777777" w:rsidR="005A2DCA" w:rsidRPr="00D862F6" w:rsidRDefault="00D862F6" w:rsidP="00D862F6">
            <w:pPr>
              <w:ind w:firstLineChars="0" w:firstLine="0"/>
              <w:jc w:val="left"/>
              <w:rPr>
                <w:sz w:val="24"/>
                <w:szCs w:val="24"/>
              </w:rPr>
            </w:pPr>
            <w:r w:rsidRPr="00D862F6">
              <w:rPr>
                <w:sz w:val="24"/>
                <w:szCs w:val="24"/>
              </w:rPr>
              <w:t>04</w:t>
            </w:r>
            <w:r w:rsidRPr="00D862F6">
              <w:rPr>
                <w:sz w:val="24"/>
                <w:szCs w:val="24"/>
              </w:rPr>
              <w:t>低维凝聚态物理</w:t>
            </w:r>
          </w:p>
        </w:tc>
        <w:tc>
          <w:tcPr>
            <w:tcW w:w="1470" w:type="dxa"/>
            <w:vMerge/>
            <w:tcBorders>
              <w:left w:val="single" w:sz="4" w:space="0" w:color="auto"/>
              <w:right w:val="single" w:sz="4" w:space="0" w:color="auto"/>
            </w:tcBorders>
            <w:vAlign w:val="center"/>
          </w:tcPr>
          <w:p w14:paraId="7BB6C739"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2E05E1D3" w14:textId="77777777" w:rsidR="005A2DCA" w:rsidRPr="00D862F6" w:rsidRDefault="005A2DCA">
            <w:pPr>
              <w:ind w:firstLineChars="0" w:firstLine="0"/>
              <w:jc w:val="left"/>
              <w:rPr>
                <w:sz w:val="24"/>
                <w:szCs w:val="24"/>
              </w:rPr>
            </w:pPr>
          </w:p>
        </w:tc>
      </w:tr>
      <w:tr w:rsidR="00D862F6" w:rsidRPr="00D862F6" w14:paraId="396641B2" w14:textId="77777777" w:rsidTr="00D862F6">
        <w:trPr>
          <w:trHeight w:val="454"/>
        </w:trPr>
        <w:tc>
          <w:tcPr>
            <w:tcW w:w="1479" w:type="dxa"/>
            <w:vMerge/>
            <w:tcBorders>
              <w:left w:val="single" w:sz="4" w:space="0" w:color="auto"/>
              <w:right w:val="single" w:sz="4" w:space="0" w:color="auto"/>
            </w:tcBorders>
            <w:vAlign w:val="center"/>
          </w:tcPr>
          <w:p w14:paraId="6AEF0A2B" w14:textId="77777777" w:rsidR="005A2DCA" w:rsidRPr="00D862F6" w:rsidRDefault="005A2DCA" w:rsidP="00D862F6">
            <w:pPr>
              <w:ind w:firstLineChars="0" w:firstLine="0"/>
              <w:jc w:val="center"/>
              <w:rPr>
                <w:sz w:val="24"/>
                <w:szCs w:val="24"/>
              </w:rPr>
            </w:pPr>
          </w:p>
        </w:tc>
        <w:tc>
          <w:tcPr>
            <w:tcW w:w="1455" w:type="dxa"/>
            <w:vMerge/>
            <w:tcBorders>
              <w:left w:val="nil"/>
              <w:right w:val="single" w:sz="4" w:space="0" w:color="auto"/>
            </w:tcBorders>
            <w:vAlign w:val="center"/>
          </w:tcPr>
          <w:p w14:paraId="6F66152B" w14:textId="77777777" w:rsidR="005A2DCA" w:rsidRPr="00D862F6" w:rsidRDefault="005A2DCA" w:rsidP="00D862F6">
            <w:pPr>
              <w:ind w:firstLineChars="0" w:firstLine="0"/>
              <w:jc w:val="left"/>
              <w:rPr>
                <w:sz w:val="24"/>
                <w:szCs w:val="24"/>
              </w:rPr>
            </w:pPr>
          </w:p>
        </w:tc>
        <w:tc>
          <w:tcPr>
            <w:tcW w:w="2426" w:type="dxa"/>
            <w:tcBorders>
              <w:top w:val="single" w:sz="4" w:space="0" w:color="auto"/>
              <w:left w:val="nil"/>
              <w:bottom w:val="single" w:sz="4" w:space="0" w:color="auto"/>
              <w:right w:val="single" w:sz="4" w:space="0" w:color="auto"/>
            </w:tcBorders>
            <w:vAlign w:val="center"/>
          </w:tcPr>
          <w:p w14:paraId="3A471512" w14:textId="77777777" w:rsidR="005A2DCA" w:rsidRPr="00D862F6" w:rsidRDefault="00D862F6" w:rsidP="00D862F6">
            <w:pPr>
              <w:ind w:firstLineChars="0" w:firstLine="0"/>
              <w:jc w:val="left"/>
              <w:rPr>
                <w:sz w:val="24"/>
                <w:szCs w:val="24"/>
              </w:rPr>
            </w:pPr>
            <w:r w:rsidRPr="00D862F6">
              <w:rPr>
                <w:sz w:val="24"/>
                <w:szCs w:val="24"/>
              </w:rPr>
              <w:t>05</w:t>
            </w:r>
            <w:r w:rsidRPr="00D862F6">
              <w:rPr>
                <w:sz w:val="24"/>
                <w:szCs w:val="24"/>
              </w:rPr>
              <w:t>低维材料及物理性能</w:t>
            </w:r>
          </w:p>
        </w:tc>
        <w:tc>
          <w:tcPr>
            <w:tcW w:w="1470" w:type="dxa"/>
            <w:vMerge/>
            <w:tcBorders>
              <w:left w:val="single" w:sz="4" w:space="0" w:color="auto"/>
              <w:right w:val="single" w:sz="4" w:space="0" w:color="auto"/>
            </w:tcBorders>
            <w:vAlign w:val="center"/>
          </w:tcPr>
          <w:p w14:paraId="54003685"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27386422" w14:textId="77777777" w:rsidR="005A2DCA" w:rsidRPr="00D862F6" w:rsidRDefault="005A2DCA">
            <w:pPr>
              <w:ind w:firstLineChars="0" w:firstLine="0"/>
              <w:jc w:val="left"/>
              <w:rPr>
                <w:sz w:val="24"/>
                <w:szCs w:val="24"/>
              </w:rPr>
            </w:pPr>
          </w:p>
        </w:tc>
      </w:tr>
      <w:tr w:rsidR="00D862F6" w:rsidRPr="00D862F6" w14:paraId="0A6FA9C4" w14:textId="77777777" w:rsidTr="00D862F6">
        <w:trPr>
          <w:trHeight w:val="454"/>
        </w:trPr>
        <w:tc>
          <w:tcPr>
            <w:tcW w:w="1479" w:type="dxa"/>
            <w:vMerge/>
            <w:tcBorders>
              <w:left w:val="single" w:sz="4" w:space="0" w:color="auto"/>
              <w:right w:val="single" w:sz="4" w:space="0" w:color="auto"/>
            </w:tcBorders>
            <w:vAlign w:val="center"/>
          </w:tcPr>
          <w:p w14:paraId="22F31F3C" w14:textId="77777777" w:rsidR="005A2DCA" w:rsidRPr="00D862F6" w:rsidRDefault="005A2DCA"/>
        </w:tc>
        <w:tc>
          <w:tcPr>
            <w:tcW w:w="1455" w:type="dxa"/>
            <w:vMerge/>
            <w:tcBorders>
              <w:left w:val="nil"/>
              <w:right w:val="single" w:sz="4" w:space="0" w:color="auto"/>
            </w:tcBorders>
            <w:vAlign w:val="center"/>
          </w:tcPr>
          <w:p w14:paraId="640204E8" w14:textId="77777777" w:rsidR="005A2DCA" w:rsidRPr="00D862F6" w:rsidRDefault="005A2DCA" w:rsidP="00D862F6">
            <w:pPr>
              <w:jc w:val="left"/>
            </w:pPr>
          </w:p>
        </w:tc>
        <w:tc>
          <w:tcPr>
            <w:tcW w:w="2426" w:type="dxa"/>
            <w:tcBorders>
              <w:top w:val="single" w:sz="4" w:space="0" w:color="auto"/>
              <w:left w:val="nil"/>
              <w:bottom w:val="single" w:sz="4" w:space="0" w:color="auto"/>
              <w:right w:val="single" w:sz="4" w:space="0" w:color="auto"/>
            </w:tcBorders>
            <w:vAlign w:val="center"/>
          </w:tcPr>
          <w:p w14:paraId="3C831664" w14:textId="77777777" w:rsidR="005A2DCA" w:rsidRPr="00D862F6" w:rsidRDefault="00D862F6" w:rsidP="00D862F6">
            <w:pPr>
              <w:ind w:firstLineChars="0" w:firstLine="0"/>
              <w:jc w:val="left"/>
              <w:rPr>
                <w:sz w:val="24"/>
                <w:szCs w:val="24"/>
              </w:rPr>
            </w:pPr>
            <w:r w:rsidRPr="00D862F6">
              <w:rPr>
                <w:sz w:val="24"/>
                <w:szCs w:val="24"/>
              </w:rPr>
              <w:t>06</w:t>
            </w:r>
            <w:r w:rsidRPr="00D862F6">
              <w:rPr>
                <w:sz w:val="24"/>
                <w:szCs w:val="24"/>
              </w:rPr>
              <w:t>量子物质及调控</w:t>
            </w:r>
          </w:p>
        </w:tc>
        <w:tc>
          <w:tcPr>
            <w:tcW w:w="1470" w:type="dxa"/>
            <w:vMerge/>
            <w:tcBorders>
              <w:left w:val="single" w:sz="4" w:space="0" w:color="auto"/>
              <w:right w:val="single" w:sz="4" w:space="0" w:color="auto"/>
            </w:tcBorders>
            <w:vAlign w:val="center"/>
          </w:tcPr>
          <w:p w14:paraId="0BFED991"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4AED3DFB" w14:textId="77777777" w:rsidR="005A2DCA" w:rsidRPr="00D862F6" w:rsidRDefault="005A2DCA">
            <w:pPr>
              <w:ind w:firstLineChars="0" w:firstLine="0"/>
              <w:jc w:val="left"/>
              <w:rPr>
                <w:sz w:val="24"/>
                <w:szCs w:val="24"/>
              </w:rPr>
            </w:pPr>
          </w:p>
        </w:tc>
      </w:tr>
      <w:tr w:rsidR="00D862F6" w:rsidRPr="00D862F6" w14:paraId="3FF8D702" w14:textId="77777777" w:rsidTr="00D862F6">
        <w:trPr>
          <w:trHeight w:val="687"/>
        </w:trPr>
        <w:tc>
          <w:tcPr>
            <w:tcW w:w="1479" w:type="dxa"/>
            <w:vMerge/>
            <w:tcBorders>
              <w:left w:val="single" w:sz="4" w:space="0" w:color="auto"/>
              <w:right w:val="single" w:sz="4" w:space="0" w:color="auto"/>
            </w:tcBorders>
            <w:vAlign w:val="center"/>
          </w:tcPr>
          <w:p w14:paraId="78D08709" w14:textId="77777777" w:rsidR="005A2DCA" w:rsidRPr="00D862F6" w:rsidRDefault="005A2DCA"/>
        </w:tc>
        <w:tc>
          <w:tcPr>
            <w:tcW w:w="1455" w:type="dxa"/>
            <w:vMerge/>
            <w:tcBorders>
              <w:left w:val="nil"/>
              <w:bottom w:val="single" w:sz="4" w:space="0" w:color="auto"/>
              <w:right w:val="single" w:sz="4" w:space="0" w:color="auto"/>
            </w:tcBorders>
            <w:vAlign w:val="center"/>
          </w:tcPr>
          <w:p w14:paraId="72D9655E" w14:textId="77777777" w:rsidR="005A2DCA" w:rsidRPr="00D862F6" w:rsidRDefault="005A2DCA" w:rsidP="00D862F6">
            <w:pPr>
              <w:jc w:val="left"/>
            </w:pPr>
          </w:p>
        </w:tc>
        <w:tc>
          <w:tcPr>
            <w:tcW w:w="2426" w:type="dxa"/>
            <w:tcBorders>
              <w:top w:val="single" w:sz="4" w:space="0" w:color="auto"/>
              <w:left w:val="nil"/>
              <w:bottom w:val="single" w:sz="4" w:space="0" w:color="auto"/>
              <w:right w:val="single" w:sz="4" w:space="0" w:color="auto"/>
            </w:tcBorders>
            <w:vAlign w:val="center"/>
          </w:tcPr>
          <w:p w14:paraId="1912C628" w14:textId="77777777" w:rsidR="005A2DCA" w:rsidRPr="00D862F6" w:rsidRDefault="00D862F6" w:rsidP="00D862F6">
            <w:pPr>
              <w:ind w:firstLineChars="0" w:firstLine="0"/>
              <w:jc w:val="left"/>
              <w:rPr>
                <w:sz w:val="24"/>
                <w:szCs w:val="24"/>
              </w:rPr>
            </w:pPr>
            <w:r w:rsidRPr="00D862F6">
              <w:rPr>
                <w:sz w:val="24"/>
                <w:szCs w:val="24"/>
              </w:rPr>
              <w:t xml:space="preserve">07 </w:t>
            </w:r>
            <w:r w:rsidRPr="00D862F6">
              <w:rPr>
                <w:rFonts w:hint="eastAsia"/>
                <w:sz w:val="24"/>
                <w:szCs w:val="24"/>
              </w:rPr>
              <w:t>纳米半导体材料及物理性能</w:t>
            </w:r>
          </w:p>
        </w:tc>
        <w:tc>
          <w:tcPr>
            <w:tcW w:w="1470" w:type="dxa"/>
            <w:vMerge/>
            <w:tcBorders>
              <w:left w:val="single" w:sz="4" w:space="0" w:color="auto"/>
              <w:bottom w:val="single" w:sz="4" w:space="0" w:color="auto"/>
              <w:right w:val="single" w:sz="4" w:space="0" w:color="auto"/>
            </w:tcBorders>
            <w:vAlign w:val="center"/>
          </w:tcPr>
          <w:p w14:paraId="00489B84"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7C82C628" w14:textId="77777777" w:rsidR="005A2DCA" w:rsidRPr="00D862F6" w:rsidRDefault="005A2DCA">
            <w:pPr>
              <w:ind w:firstLineChars="0" w:firstLine="0"/>
              <w:jc w:val="left"/>
              <w:rPr>
                <w:sz w:val="24"/>
                <w:szCs w:val="24"/>
              </w:rPr>
            </w:pPr>
          </w:p>
        </w:tc>
      </w:tr>
      <w:tr w:rsidR="00D862F6" w:rsidRPr="00D862F6" w14:paraId="06AABAB4" w14:textId="77777777" w:rsidTr="00D862F6">
        <w:trPr>
          <w:trHeight w:val="454"/>
        </w:trPr>
        <w:tc>
          <w:tcPr>
            <w:tcW w:w="1479" w:type="dxa"/>
            <w:vMerge/>
            <w:tcBorders>
              <w:left w:val="single" w:sz="4" w:space="0" w:color="auto"/>
              <w:right w:val="single" w:sz="4" w:space="0" w:color="auto"/>
            </w:tcBorders>
            <w:vAlign w:val="center"/>
          </w:tcPr>
          <w:p w14:paraId="485D2DEF" w14:textId="77777777" w:rsidR="005A2DCA" w:rsidRPr="00D862F6" w:rsidRDefault="005A2DCA"/>
        </w:tc>
        <w:tc>
          <w:tcPr>
            <w:tcW w:w="1455" w:type="dxa"/>
            <w:vMerge w:val="restart"/>
            <w:tcBorders>
              <w:top w:val="single" w:sz="4" w:space="0" w:color="auto"/>
              <w:left w:val="nil"/>
              <w:right w:val="single" w:sz="4" w:space="0" w:color="auto"/>
            </w:tcBorders>
            <w:vAlign w:val="center"/>
          </w:tcPr>
          <w:p w14:paraId="39B80B3B" w14:textId="77777777" w:rsidR="005A2DCA" w:rsidRPr="00D862F6" w:rsidRDefault="00D862F6" w:rsidP="00D862F6">
            <w:pPr>
              <w:ind w:firstLineChars="0" w:firstLine="0"/>
              <w:jc w:val="left"/>
              <w:rPr>
                <w:sz w:val="24"/>
                <w:szCs w:val="24"/>
              </w:rPr>
            </w:pPr>
            <w:r w:rsidRPr="00D862F6">
              <w:rPr>
                <w:sz w:val="24"/>
                <w:szCs w:val="24"/>
              </w:rPr>
              <w:t>070206</w:t>
            </w:r>
          </w:p>
          <w:p w14:paraId="6493B55E" w14:textId="77777777" w:rsidR="005A2DCA" w:rsidRPr="00D862F6" w:rsidRDefault="00D862F6" w:rsidP="00D862F6">
            <w:pPr>
              <w:ind w:firstLineChars="0" w:firstLine="0"/>
              <w:jc w:val="left"/>
              <w:rPr>
                <w:sz w:val="24"/>
                <w:szCs w:val="24"/>
              </w:rPr>
            </w:pPr>
            <w:r w:rsidRPr="00D862F6">
              <w:rPr>
                <w:rFonts w:hint="eastAsia"/>
                <w:sz w:val="24"/>
                <w:szCs w:val="24"/>
              </w:rPr>
              <w:t>声学</w:t>
            </w:r>
          </w:p>
        </w:tc>
        <w:tc>
          <w:tcPr>
            <w:tcW w:w="2426" w:type="dxa"/>
            <w:tcBorders>
              <w:top w:val="single" w:sz="4" w:space="0" w:color="auto"/>
              <w:left w:val="nil"/>
              <w:bottom w:val="single" w:sz="4" w:space="0" w:color="auto"/>
              <w:right w:val="single" w:sz="4" w:space="0" w:color="auto"/>
            </w:tcBorders>
            <w:vAlign w:val="center"/>
          </w:tcPr>
          <w:p w14:paraId="11A1B64F" w14:textId="77777777" w:rsidR="005A2DCA" w:rsidRPr="00D862F6" w:rsidRDefault="00D862F6" w:rsidP="00D862F6">
            <w:pPr>
              <w:ind w:firstLineChars="0" w:firstLine="0"/>
              <w:jc w:val="left"/>
              <w:rPr>
                <w:sz w:val="24"/>
                <w:szCs w:val="24"/>
              </w:rPr>
            </w:pPr>
            <w:r w:rsidRPr="00D862F6">
              <w:rPr>
                <w:sz w:val="24"/>
                <w:szCs w:val="24"/>
              </w:rPr>
              <w:t>01</w:t>
            </w:r>
            <w:r w:rsidRPr="00D862F6">
              <w:rPr>
                <w:sz w:val="24"/>
                <w:szCs w:val="24"/>
              </w:rPr>
              <w:t>超声工程</w:t>
            </w:r>
          </w:p>
        </w:tc>
        <w:tc>
          <w:tcPr>
            <w:tcW w:w="1470" w:type="dxa"/>
            <w:vMerge w:val="restart"/>
            <w:tcBorders>
              <w:top w:val="single" w:sz="4" w:space="0" w:color="auto"/>
              <w:left w:val="single" w:sz="4" w:space="0" w:color="auto"/>
              <w:right w:val="single" w:sz="4" w:space="0" w:color="auto"/>
            </w:tcBorders>
            <w:vAlign w:val="center"/>
          </w:tcPr>
          <w:p w14:paraId="0B592997" w14:textId="7CEA791E" w:rsidR="005A2DCA" w:rsidRPr="00D862F6" w:rsidRDefault="00D862F6" w:rsidP="00D862F6">
            <w:pPr>
              <w:ind w:firstLineChars="0" w:firstLine="0"/>
              <w:jc w:val="left"/>
              <w:rPr>
                <w:sz w:val="24"/>
                <w:szCs w:val="24"/>
              </w:rPr>
            </w:pPr>
            <w:r w:rsidRPr="00D862F6">
              <w:rPr>
                <w:rFonts w:hint="eastAsia"/>
                <w:sz w:val="24"/>
                <w:szCs w:val="24"/>
              </w:rPr>
              <w:t>声学理论</w:t>
            </w:r>
          </w:p>
        </w:tc>
        <w:tc>
          <w:tcPr>
            <w:tcW w:w="1695" w:type="dxa"/>
            <w:vMerge/>
            <w:tcBorders>
              <w:left w:val="nil"/>
              <w:right w:val="single" w:sz="4" w:space="0" w:color="auto"/>
            </w:tcBorders>
            <w:vAlign w:val="center"/>
          </w:tcPr>
          <w:p w14:paraId="769D2BEB" w14:textId="77777777" w:rsidR="005A2DCA" w:rsidRPr="00D862F6" w:rsidRDefault="005A2DCA">
            <w:pPr>
              <w:ind w:firstLineChars="0" w:firstLine="0"/>
              <w:jc w:val="left"/>
              <w:rPr>
                <w:sz w:val="24"/>
                <w:szCs w:val="24"/>
              </w:rPr>
            </w:pPr>
          </w:p>
        </w:tc>
      </w:tr>
      <w:tr w:rsidR="00D862F6" w:rsidRPr="00D862F6" w14:paraId="2D77760D" w14:textId="77777777" w:rsidTr="00D862F6">
        <w:trPr>
          <w:trHeight w:val="454"/>
        </w:trPr>
        <w:tc>
          <w:tcPr>
            <w:tcW w:w="1479" w:type="dxa"/>
            <w:vMerge/>
            <w:tcBorders>
              <w:left w:val="single" w:sz="4" w:space="0" w:color="auto"/>
              <w:right w:val="single" w:sz="4" w:space="0" w:color="auto"/>
            </w:tcBorders>
            <w:vAlign w:val="center"/>
          </w:tcPr>
          <w:p w14:paraId="5EC94742" w14:textId="77777777" w:rsidR="005A2DCA" w:rsidRPr="00D862F6" w:rsidRDefault="005A2DCA"/>
        </w:tc>
        <w:tc>
          <w:tcPr>
            <w:tcW w:w="1455" w:type="dxa"/>
            <w:vMerge/>
            <w:tcBorders>
              <w:left w:val="nil"/>
              <w:right w:val="single" w:sz="4" w:space="0" w:color="auto"/>
            </w:tcBorders>
            <w:vAlign w:val="center"/>
          </w:tcPr>
          <w:p w14:paraId="6ABF8DD5" w14:textId="77777777" w:rsidR="005A2DCA" w:rsidRPr="00D862F6" w:rsidRDefault="005A2DCA" w:rsidP="00D862F6">
            <w:pPr>
              <w:ind w:firstLineChars="0" w:firstLine="0"/>
              <w:jc w:val="left"/>
              <w:rPr>
                <w:sz w:val="24"/>
                <w:szCs w:val="24"/>
              </w:rPr>
            </w:pPr>
          </w:p>
        </w:tc>
        <w:tc>
          <w:tcPr>
            <w:tcW w:w="2426" w:type="dxa"/>
            <w:tcBorders>
              <w:top w:val="single" w:sz="4" w:space="0" w:color="auto"/>
              <w:left w:val="nil"/>
              <w:bottom w:val="single" w:sz="4" w:space="0" w:color="auto"/>
              <w:right w:val="single" w:sz="4" w:space="0" w:color="auto"/>
            </w:tcBorders>
            <w:vAlign w:val="center"/>
          </w:tcPr>
          <w:p w14:paraId="51B122EF" w14:textId="77777777" w:rsidR="005A2DCA" w:rsidRPr="00D862F6" w:rsidRDefault="00D862F6" w:rsidP="00D862F6">
            <w:pPr>
              <w:ind w:firstLineChars="0" w:firstLine="0"/>
              <w:jc w:val="left"/>
              <w:rPr>
                <w:sz w:val="24"/>
                <w:szCs w:val="24"/>
              </w:rPr>
            </w:pPr>
            <w:r w:rsidRPr="00D862F6">
              <w:rPr>
                <w:sz w:val="24"/>
                <w:szCs w:val="24"/>
              </w:rPr>
              <w:t>02</w:t>
            </w:r>
            <w:r w:rsidRPr="00D862F6">
              <w:rPr>
                <w:sz w:val="24"/>
                <w:szCs w:val="24"/>
              </w:rPr>
              <w:t>超声检测</w:t>
            </w:r>
          </w:p>
        </w:tc>
        <w:tc>
          <w:tcPr>
            <w:tcW w:w="1470" w:type="dxa"/>
            <w:vMerge/>
            <w:tcBorders>
              <w:left w:val="single" w:sz="4" w:space="0" w:color="auto"/>
              <w:right w:val="single" w:sz="4" w:space="0" w:color="auto"/>
            </w:tcBorders>
            <w:vAlign w:val="center"/>
          </w:tcPr>
          <w:p w14:paraId="1395FCA6"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7C0A2D44" w14:textId="77777777" w:rsidR="005A2DCA" w:rsidRPr="00D862F6" w:rsidRDefault="005A2DCA">
            <w:pPr>
              <w:ind w:firstLineChars="0" w:firstLine="0"/>
              <w:jc w:val="left"/>
              <w:rPr>
                <w:sz w:val="24"/>
                <w:szCs w:val="24"/>
              </w:rPr>
            </w:pPr>
          </w:p>
        </w:tc>
      </w:tr>
      <w:tr w:rsidR="00D862F6" w:rsidRPr="00D862F6" w14:paraId="6A659CDB" w14:textId="77777777" w:rsidTr="00D862F6">
        <w:trPr>
          <w:trHeight w:val="454"/>
        </w:trPr>
        <w:tc>
          <w:tcPr>
            <w:tcW w:w="1479" w:type="dxa"/>
            <w:vMerge/>
            <w:tcBorders>
              <w:left w:val="single" w:sz="4" w:space="0" w:color="auto"/>
              <w:right w:val="single" w:sz="4" w:space="0" w:color="auto"/>
            </w:tcBorders>
            <w:vAlign w:val="center"/>
          </w:tcPr>
          <w:p w14:paraId="5AF89D5F" w14:textId="77777777" w:rsidR="005A2DCA" w:rsidRPr="00D862F6" w:rsidRDefault="005A2DCA"/>
        </w:tc>
        <w:tc>
          <w:tcPr>
            <w:tcW w:w="1455" w:type="dxa"/>
            <w:vMerge/>
            <w:tcBorders>
              <w:left w:val="nil"/>
              <w:bottom w:val="single" w:sz="4" w:space="0" w:color="auto"/>
              <w:right w:val="single" w:sz="4" w:space="0" w:color="auto"/>
            </w:tcBorders>
            <w:vAlign w:val="center"/>
          </w:tcPr>
          <w:p w14:paraId="0EBA3EC0" w14:textId="77777777" w:rsidR="005A2DCA" w:rsidRPr="00D862F6" w:rsidRDefault="005A2DCA" w:rsidP="00D862F6">
            <w:pPr>
              <w:ind w:firstLineChars="0" w:firstLine="0"/>
              <w:jc w:val="left"/>
              <w:rPr>
                <w:sz w:val="24"/>
                <w:szCs w:val="24"/>
              </w:rPr>
            </w:pPr>
          </w:p>
        </w:tc>
        <w:tc>
          <w:tcPr>
            <w:tcW w:w="2426" w:type="dxa"/>
            <w:tcBorders>
              <w:top w:val="single" w:sz="4" w:space="0" w:color="auto"/>
              <w:left w:val="nil"/>
              <w:bottom w:val="single" w:sz="4" w:space="0" w:color="auto"/>
              <w:right w:val="single" w:sz="4" w:space="0" w:color="auto"/>
            </w:tcBorders>
            <w:vAlign w:val="center"/>
          </w:tcPr>
          <w:p w14:paraId="1A05FB2F" w14:textId="77777777" w:rsidR="005A2DCA" w:rsidRPr="00D862F6" w:rsidRDefault="00D862F6" w:rsidP="00D862F6">
            <w:pPr>
              <w:ind w:firstLineChars="0" w:firstLine="0"/>
              <w:jc w:val="left"/>
              <w:rPr>
                <w:sz w:val="24"/>
                <w:szCs w:val="24"/>
              </w:rPr>
            </w:pPr>
            <w:r w:rsidRPr="00D862F6">
              <w:rPr>
                <w:sz w:val="24"/>
                <w:szCs w:val="24"/>
              </w:rPr>
              <w:t>03</w:t>
            </w:r>
            <w:r w:rsidRPr="00D862F6">
              <w:rPr>
                <w:sz w:val="24"/>
                <w:szCs w:val="24"/>
              </w:rPr>
              <w:t>医学超声</w:t>
            </w:r>
          </w:p>
        </w:tc>
        <w:tc>
          <w:tcPr>
            <w:tcW w:w="1470" w:type="dxa"/>
            <w:vMerge/>
            <w:tcBorders>
              <w:left w:val="single" w:sz="4" w:space="0" w:color="auto"/>
              <w:bottom w:val="single" w:sz="4" w:space="0" w:color="auto"/>
              <w:right w:val="single" w:sz="4" w:space="0" w:color="auto"/>
            </w:tcBorders>
            <w:vAlign w:val="center"/>
          </w:tcPr>
          <w:p w14:paraId="7281ECB9"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7D636D50" w14:textId="77777777" w:rsidR="005A2DCA" w:rsidRPr="00D862F6" w:rsidRDefault="005A2DCA">
            <w:pPr>
              <w:ind w:firstLineChars="0" w:firstLine="0"/>
              <w:jc w:val="left"/>
              <w:rPr>
                <w:sz w:val="24"/>
                <w:szCs w:val="24"/>
              </w:rPr>
            </w:pPr>
          </w:p>
        </w:tc>
      </w:tr>
      <w:tr w:rsidR="00D862F6" w:rsidRPr="00D862F6" w14:paraId="71A7DF9F" w14:textId="77777777" w:rsidTr="00D862F6">
        <w:trPr>
          <w:trHeight w:val="454"/>
        </w:trPr>
        <w:tc>
          <w:tcPr>
            <w:tcW w:w="1479" w:type="dxa"/>
            <w:vMerge/>
            <w:tcBorders>
              <w:left w:val="single" w:sz="4" w:space="0" w:color="auto"/>
              <w:right w:val="single" w:sz="4" w:space="0" w:color="auto"/>
            </w:tcBorders>
            <w:vAlign w:val="center"/>
          </w:tcPr>
          <w:p w14:paraId="573F7511" w14:textId="77777777" w:rsidR="005A2DCA" w:rsidRPr="00D862F6" w:rsidRDefault="005A2DCA"/>
        </w:tc>
        <w:tc>
          <w:tcPr>
            <w:tcW w:w="1455" w:type="dxa"/>
            <w:vMerge w:val="restart"/>
            <w:tcBorders>
              <w:top w:val="single" w:sz="4" w:space="0" w:color="auto"/>
              <w:left w:val="nil"/>
              <w:right w:val="single" w:sz="4" w:space="0" w:color="auto"/>
            </w:tcBorders>
            <w:vAlign w:val="center"/>
          </w:tcPr>
          <w:p w14:paraId="387B0284" w14:textId="77777777" w:rsidR="005A2DCA" w:rsidRPr="00D862F6" w:rsidRDefault="00D862F6" w:rsidP="00D862F6">
            <w:pPr>
              <w:ind w:firstLineChars="0" w:firstLine="0"/>
              <w:jc w:val="left"/>
              <w:rPr>
                <w:sz w:val="24"/>
                <w:szCs w:val="24"/>
              </w:rPr>
            </w:pPr>
            <w:r w:rsidRPr="00D862F6">
              <w:rPr>
                <w:sz w:val="24"/>
                <w:szCs w:val="24"/>
              </w:rPr>
              <w:t>070207</w:t>
            </w:r>
          </w:p>
          <w:p w14:paraId="621C46A9" w14:textId="77777777" w:rsidR="005A2DCA" w:rsidRPr="00D862F6" w:rsidRDefault="00D862F6" w:rsidP="00D862F6">
            <w:pPr>
              <w:ind w:firstLineChars="0" w:firstLine="0"/>
              <w:jc w:val="left"/>
              <w:rPr>
                <w:sz w:val="24"/>
                <w:szCs w:val="24"/>
              </w:rPr>
            </w:pPr>
            <w:r w:rsidRPr="00D862F6">
              <w:rPr>
                <w:rFonts w:hint="eastAsia"/>
                <w:sz w:val="24"/>
                <w:szCs w:val="24"/>
              </w:rPr>
              <w:t>光学</w:t>
            </w:r>
          </w:p>
        </w:tc>
        <w:tc>
          <w:tcPr>
            <w:tcW w:w="2426" w:type="dxa"/>
            <w:tcBorders>
              <w:top w:val="single" w:sz="4" w:space="0" w:color="auto"/>
              <w:left w:val="nil"/>
              <w:bottom w:val="single" w:sz="4" w:space="0" w:color="auto"/>
              <w:right w:val="single" w:sz="4" w:space="0" w:color="auto"/>
            </w:tcBorders>
            <w:vAlign w:val="center"/>
          </w:tcPr>
          <w:p w14:paraId="71CFB0E3" w14:textId="77777777" w:rsidR="005A2DCA" w:rsidRPr="00D862F6" w:rsidRDefault="00D862F6" w:rsidP="00D862F6">
            <w:pPr>
              <w:ind w:firstLineChars="0" w:firstLine="0"/>
              <w:jc w:val="left"/>
              <w:rPr>
                <w:sz w:val="24"/>
                <w:szCs w:val="24"/>
              </w:rPr>
            </w:pPr>
            <w:r w:rsidRPr="00D862F6">
              <w:rPr>
                <w:sz w:val="24"/>
                <w:szCs w:val="24"/>
              </w:rPr>
              <w:t>01</w:t>
            </w:r>
            <w:r w:rsidRPr="00D862F6">
              <w:rPr>
                <w:sz w:val="24"/>
                <w:szCs w:val="24"/>
              </w:rPr>
              <w:t>激光光谱学</w:t>
            </w:r>
          </w:p>
        </w:tc>
        <w:tc>
          <w:tcPr>
            <w:tcW w:w="1470" w:type="dxa"/>
            <w:vMerge w:val="restart"/>
            <w:tcBorders>
              <w:top w:val="single" w:sz="4" w:space="0" w:color="auto"/>
              <w:left w:val="single" w:sz="4" w:space="0" w:color="auto"/>
              <w:right w:val="single" w:sz="4" w:space="0" w:color="auto"/>
            </w:tcBorders>
            <w:vAlign w:val="center"/>
          </w:tcPr>
          <w:p w14:paraId="430088E5" w14:textId="4A355E4C" w:rsidR="005A2DCA" w:rsidRPr="00D862F6" w:rsidRDefault="00D862F6" w:rsidP="00D862F6">
            <w:pPr>
              <w:ind w:firstLineChars="0" w:firstLine="0"/>
              <w:jc w:val="left"/>
              <w:rPr>
                <w:sz w:val="24"/>
                <w:szCs w:val="24"/>
              </w:rPr>
            </w:pPr>
            <w:r w:rsidRPr="00D862F6">
              <w:rPr>
                <w:rFonts w:hint="eastAsia"/>
                <w:sz w:val="24"/>
                <w:szCs w:val="24"/>
              </w:rPr>
              <w:t>量子力学</w:t>
            </w:r>
          </w:p>
        </w:tc>
        <w:tc>
          <w:tcPr>
            <w:tcW w:w="1695" w:type="dxa"/>
            <w:vMerge/>
            <w:tcBorders>
              <w:left w:val="nil"/>
              <w:right w:val="single" w:sz="4" w:space="0" w:color="auto"/>
            </w:tcBorders>
            <w:vAlign w:val="center"/>
          </w:tcPr>
          <w:p w14:paraId="0690876C" w14:textId="77777777" w:rsidR="005A2DCA" w:rsidRPr="00D862F6" w:rsidRDefault="005A2DCA">
            <w:pPr>
              <w:ind w:firstLineChars="0" w:firstLine="0"/>
              <w:jc w:val="left"/>
              <w:rPr>
                <w:sz w:val="24"/>
                <w:szCs w:val="24"/>
              </w:rPr>
            </w:pPr>
          </w:p>
        </w:tc>
      </w:tr>
      <w:tr w:rsidR="00D862F6" w:rsidRPr="00D862F6" w14:paraId="447C8480" w14:textId="77777777" w:rsidTr="00D862F6">
        <w:trPr>
          <w:trHeight w:val="454"/>
        </w:trPr>
        <w:tc>
          <w:tcPr>
            <w:tcW w:w="1479" w:type="dxa"/>
            <w:vMerge/>
            <w:tcBorders>
              <w:left w:val="single" w:sz="4" w:space="0" w:color="auto"/>
              <w:right w:val="single" w:sz="4" w:space="0" w:color="auto"/>
            </w:tcBorders>
            <w:vAlign w:val="center"/>
          </w:tcPr>
          <w:p w14:paraId="503AC91A" w14:textId="77777777" w:rsidR="005A2DCA" w:rsidRPr="00D862F6" w:rsidRDefault="005A2DCA"/>
        </w:tc>
        <w:tc>
          <w:tcPr>
            <w:tcW w:w="1455" w:type="dxa"/>
            <w:vMerge/>
            <w:tcBorders>
              <w:left w:val="nil"/>
              <w:right w:val="single" w:sz="4" w:space="0" w:color="auto"/>
            </w:tcBorders>
            <w:vAlign w:val="center"/>
          </w:tcPr>
          <w:p w14:paraId="7A41CB79" w14:textId="77777777" w:rsidR="005A2DCA" w:rsidRPr="00D862F6" w:rsidRDefault="005A2DCA" w:rsidP="00D862F6">
            <w:pPr>
              <w:jc w:val="left"/>
            </w:pPr>
          </w:p>
        </w:tc>
        <w:tc>
          <w:tcPr>
            <w:tcW w:w="2426" w:type="dxa"/>
            <w:tcBorders>
              <w:top w:val="single" w:sz="4" w:space="0" w:color="auto"/>
              <w:left w:val="nil"/>
              <w:bottom w:val="single" w:sz="4" w:space="0" w:color="auto"/>
              <w:right w:val="single" w:sz="4" w:space="0" w:color="auto"/>
            </w:tcBorders>
            <w:vAlign w:val="center"/>
          </w:tcPr>
          <w:p w14:paraId="4927E9C7" w14:textId="77777777" w:rsidR="005A2DCA" w:rsidRPr="00D862F6" w:rsidRDefault="00D862F6" w:rsidP="00D862F6">
            <w:pPr>
              <w:ind w:firstLineChars="0" w:firstLine="0"/>
              <w:jc w:val="left"/>
              <w:rPr>
                <w:sz w:val="24"/>
                <w:szCs w:val="24"/>
              </w:rPr>
            </w:pPr>
            <w:r w:rsidRPr="00D862F6">
              <w:rPr>
                <w:sz w:val="24"/>
                <w:szCs w:val="24"/>
              </w:rPr>
              <w:t>02</w:t>
            </w:r>
            <w:r w:rsidRPr="00D862F6">
              <w:rPr>
                <w:sz w:val="24"/>
                <w:szCs w:val="24"/>
              </w:rPr>
              <w:t>微纳米光子学</w:t>
            </w:r>
          </w:p>
        </w:tc>
        <w:tc>
          <w:tcPr>
            <w:tcW w:w="1470" w:type="dxa"/>
            <w:vMerge/>
            <w:tcBorders>
              <w:left w:val="single" w:sz="4" w:space="0" w:color="auto"/>
              <w:right w:val="single" w:sz="4" w:space="0" w:color="auto"/>
            </w:tcBorders>
            <w:vAlign w:val="center"/>
          </w:tcPr>
          <w:p w14:paraId="1B4044D9"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0B9DEC3D" w14:textId="77777777" w:rsidR="005A2DCA" w:rsidRPr="00D862F6" w:rsidRDefault="005A2DCA">
            <w:pPr>
              <w:ind w:firstLineChars="0" w:firstLine="0"/>
              <w:jc w:val="left"/>
              <w:rPr>
                <w:sz w:val="24"/>
                <w:szCs w:val="24"/>
              </w:rPr>
            </w:pPr>
          </w:p>
        </w:tc>
      </w:tr>
      <w:tr w:rsidR="00D862F6" w:rsidRPr="00D862F6" w14:paraId="108D943E" w14:textId="77777777" w:rsidTr="00D862F6">
        <w:trPr>
          <w:trHeight w:val="454"/>
        </w:trPr>
        <w:tc>
          <w:tcPr>
            <w:tcW w:w="1479" w:type="dxa"/>
            <w:vMerge/>
            <w:tcBorders>
              <w:left w:val="single" w:sz="4" w:space="0" w:color="auto"/>
              <w:right w:val="single" w:sz="4" w:space="0" w:color="auto"/>
            </w:tcBorders>
            <w:vAlign w:val="center"/>
          </w:tcPr>
          <w:p w14:paraId="77F40002" w14:textId="77777777" w:rsidR="005A2DCA" w:rsidRPr="00D862F6" w:rsidRDefault="005A2DCA"/>
        </w:tc>
        <w:tc>
          <w:tcPr>
            <w:tcW w:w="1455" w:type="dxa"/>
            <w:vMerge/>
            <w:tcBorders>
              <w:left w:val="nil"/>
              <w:right w:val="single" w:sz="4" w:space="0" w:color="auto"/>
            </w:tcBorders>
            <w:vAlign w:val="center"/>
          </w:tcPr>
          <w:p w14:paraId="66B140F0" w14:textId="77777777" w:rsidR="005A2DCA" w:rsidRPr="00D862F6" w:rsidRDefault="005A2DCA" w:rsidP="00D862F6">
            <w:pPr>
              <w:jc w:val="left"/>
            </w:pPr>
          </w:p>
        </w:tc>
        <w:tc>
          <w:tcPr>
            <w:tcW w:w="2426" w:type="dxa"/>
            <w:tcBorders>
              <w:top w:val="single" w:sz="4" w:space="0" w:color="auto"/>
              <w:left w:val="nil"/>
              <w:bottom w:val="single" w:sz="4" w:space="0" w:color="auto"/>
              <w:right w:val="single" w:sz="4" w:space="0" w:color="auto"/>
            </w:tcBorders>
            <w:vAlign w:val="center"/>
          </w:tcPr>
          <w:p w14:paraId="39152CE7" w14:textId="77777777" w:rsidR="005A2DCA" w:rsidRPr="00D862F6" w:rsidRDefault="00D862F6" w:rsidP="00D862F6">
            <w:pPr>
              <w:ind w:firstLineChars="0" w:firstLine="0"/>
              <w:jc w:val="left"/>
              <w:rPr>
                <w:sz w:val="24"/>
                <w:szCs w:val="24"/>
              </w:rPr>
            </w:pPr>
            <w:r w:rsidRPr="00D862F6">
              <w:rPr>
                <w:sz w:val="24"/>
                <w:szCs w:val="24"/>
              </w:rPr>
              <w:t>03</w:t>
            </w:r>
            <w:r w:rsidRPr="00D862F6">
              <w:rPr>
                <w:sz w:val="24"/>
                <w:szCs w:val="24"/>
              </w:rPr>
              <w:t>超快激光器</w:t>
            </w:r>
          </w:p>
        </w:tc>
        <w:tc>
          <w:tcPr>
            <w:tcW w:w="1470" w:type="dxa"/>
            <w:vMerge/>
            <w:tcBorders>
              <w:left w:val="single" w:sz="4" w:space="0" w:color="auto"/>
              <w:right w:val="single" w:sz="4" w:space="0" w:color="auto"/>
            </w:tcBorders>
            <w:vAlign w:val="center"/>
          </w:tcPr>
          <w:p w14:paraId="7C685B1A" w14:textId="77777777" w:rsidR="005A2DCA" w:rsidRPr="00D862F6" w:rsidRDefault="005A2DCA">
            <w:pPr>
              <w:ind w:firstLineChars="0" w:firstLine="0"/>
              <w:jc w:val="left"/>
              <w:rPr>
                <w:sz w:val="24"/>
                <w:szCs w:val="24"/>
              </w:rPr>
            </w:pPr>
          </w:p>
        </w:tc>
        <w:tc>
          <w:tcPr>
            <w:tcW w:w="1695" w:type="dxa"/>
            <w:vMerge/>
            <w:tcBorders>
              <w:left w:val="nil"/>
              <w:right w:val="single" w:sz="4" w:space="0" w:color="auto"/>
            </w:tcBorders>
            <w:vAlign w:val="center"/>
          </w:tcPr>
          <w:p w14:paraId="4A7BF5B2" w14:textId="77777777" w:rsidR="005A2DCA" w:rsidRPr="00D862F6" w:rsidRDefault="005A2DCA">
            <w:pPr>
              <w:ind w:firstLineChars="0" w:firstLine="0"/>
              <w:jc w:val="left"/>
              <w:rPr>
                <w:sz w:val="24"/>
                <w:szCs w:val="24"/>
              </w:rPr>
            </w:pPr>
          </w:p>
        </w:tc>
      </w:tr>
      <w:tr w:rsidR="00D862F6" w:rsidRPr="00D862F6" w14:paraId="358AAE1A" w14:textId="77777777" w:rsidTr="00D862F6">
        <w:trPr>
          <w:trHeight w:val="454"/>
        </w:trPr>
        <w:tc>
          <w:tcPr>
            <w:tcW w:w="1479" w:type="dxa"/>
            <w:vMerge/>
            <w:tcBorders>
              <w:left w:val="single" w:sz="4" w:space="0" w:color="auto"/>
              <w:bottom w:val="single" w:sz="4" w:space="0" w:color="auto"/>
              <w:right w:val="single" w:sz="4" w:space="0" w:color="auto"/>
            </w:tcBorders>
            <w:vAlign w:val="center"/>
          </w:tcPr>
          <w:p w14:paraId="227CDB8D" w14:textId="77777777" w:rsidR="005A2DCA" w:rsidRPr="00D862F6" w:rsidRDefault="005A2DCA"/>
        </w:tc>
        <w:tc>
          <w:tcPr>
            <w:tcW w:w="1455" w:type="dxa"/>
            <w:vMerge/>
            <w:tcBorders>
              <w:left w:val="nil"/>
              <w:bottom w:val="single" w:sz="4" w:space="0" w:color="auto"/>
              <w:right w:val="single" w:sz="4" w:space="0" w:color="auto"/>
            </w:tcBorders>
            <w:vAlign w:val="center"/>
          </w:tcPr>
          <w:p w14:paraId="2AFF7F93" w14:textId="77777777" w:rsidR="005A2DCA" w:rsidRPr="00D862F6" w:rsidRDefault="005A2DCA" w:rsidP="00D862F6">
            <w:pPr>
              <w:jc w:val="left"/>
            </w:pPr>
          </w:p>
        </w:tc>
        <w:tc>
          <w:tcPr>
            <w:tcW w:w="2426" w:type="dxa"/>
            <w:tcBorders>
              <w:top w:val="single" w:sz="4" w:space="0" w:color="auto"/>
              <w:left w:val="nil"/>
              <w:bottom w:val="single" w:sz="4" w:space="0" w:color="auto"/>
              <w:right w:val="single" w:sz="4" w:space="0" w:color="auto"/>
            </w:tcBorders>
            <w:vAlign w:val="center"/>
          </w:tcPr>
          <w:p w14:paraId="26CDEB98" w14:textId="77777777" w:rsidR="005A2DCA" w:rsidRPr="00D862F6" w:rsidRDefault="00D862F6" w:rsidP="00D862F6">
            <w:pPr>
              <w:ind w:firstLineChars="0" w:firstLine="0"/>
              <w:jc w:val="left"/>
              <w:rPr>
                <w:sz w:val="24"/>
                <w:szCs w:val="24"/>
              </w:rPr>
            </w:pPr>
            <w:r w:rsidRPr="00D862F6">
              <w:rPr>
                <w:sz w:val="24"/>
                <w:szCs w:val="24"/>
              </w:rPr>
              <w:t>04</w:t>
            </w:r>
            <w:r w:rsidRPr="00D862F6">
              <w:rPr>
                <w:sz w:val="24"/>
                <w:szCs w:val="24"/>
              </w:rPr>
              <w:t>光学成像技术</w:t>
            </w:r>
          </w:p>
        </w:tc>
        <w:tc>
          <w:tcPr>
            <w:tcW w:w="1470" w:type="dxa"/>
            <w:vMerge/>
            <w:tcBorders>
              <w:left w:val="single" w:sz="4" w:space="0" w:color="auto"/>
              <w:bottom w:val="single" w:sz="4" w:space="0" w:color="auto"/>
              <w:right w:val="single" w:sz="4" w:space="0" w:color="auto"/>
            </w:tcBorders>
            <w:vAlign w:val="center"/>
          </w:tcPr>
          <w:p w14:paraId="44D3DABE" w14:textId="77777777" w:rsidR="005A2DCA" w:rsidRPr="00D862F6" w:rsidRDefault="005A2DCA">
            <w:pPr>
              <w:ind w:firstLineChars="0" w:firstLine="0"/>
              <w:jc w:val="left"/>
              <w:rPr>
                <w:sz w:val="24"/>
                <w:szCs w:val="24"/>
              </w:rPr>
            </w:pPr>
          </w:p>
        </w:tc>
        <w:tc>
          <w:tcPr>
            <w:tcW w:w="1695" w:type="dxa"/>
            <w:vMerge/>
            <w:tcBorders>
              <w:left w:val="nil"/>
              <w:bottom w:val="single" w:sz="4" w:space="0" w:color="auto"/>
              <w:right w:val="single" w:sz="4" w:space="0" w:color="auto"/>
            </w:tcBorders>
            <w:vAlign w:val="center"/>
          </w:tcPr>
          <w:p w14:paraId="0E7B9187" w14:textId="77777777" w:rsidR="005A2DCA" w:rsidRPr="00D862F6" w:rsidRDefault="005A2DCA">
            <w:pPr>
              <w:ind w:firstLineChars="0" w:firstLine="0"/>
              <w:jc w:val="left"/>
              <w:rPr>
                <w:sz w:val="24"/>
                <w:szCs w:val="24"/>
              </w:rPr>
            </w:pPr>
          </w:p>
        </w:tc>
      </w:tr>
    </w:tbl>
    <w:p w14:paraId="29EB6E30" w14:textId="77777777" w:rsidR="005A2DCA" w:rsidRPr="00D862F6" w:rsidRDefault="00D862F6">
      <w:pPr>
        <w:rPr>
          <w:rFonts w:cs="宋体"/>
          <w:b/>
          <w:bCs/>
          <w:kern w:val="0"/>
        </w:rPr>
      </w:pPr>
      <w:r w:rsidRPr="00D862F6">
        <w:rPr>
          <w:rFonts w:hint="eastAsia"/>
        </w:rPr>
        <w:t>备注：</w:t>
      </w:r>
      <w:r w:rsidRPr="00D862F6">
        <w:rPr>
          <w:rFonts w:hint="eastAsia"/>
        </w:rPr>
        <w:t xml:space="preserve"> </w:t>
      </w:r>
      <w:r w:rsidRPr="00D862F6">
        <w:rPr>
          <w:rFonts w:hint="eastAsia"/>
        </w:rPr>
        <w:t>表中所有二级学科均可招收少数民族骨干博士生。</w:t>
      </w:r>
    </w:p>
    <w:p w14:paraId="47EEDF7C" w14:textId="651E23BF" w:rsidR="005A2DCA" w:rsidRPr="00D862F6" w:rsidRDefault="00D862F6" w:rsidP="00D862F6">
      <w:pPr>
        <w:spacing w:line="360" w:lineRule="auto"/>
        <w:ind w:firstLineChars="198" w:firstLine="557"/>
        <w:rPr>
          <w:rFonts w:cs="华文仿宋"/>
          <w:b/>
        </w:rPr>
      </w:pPr>
      <w:r w:rsidRPr="00D862F6">
        <w:rPr>
          <w:rFonts w:cs="华文仿宋" w:hint="eastAsia"/>
          <w:b/>
        </w:rPr>
        <w:lastRenderedPageBreak/>
        <w:t>（二）</w:t>
      </w:r>
      <w:r w:rsidRPr="00D862F6">
        <w:rPr>
          <w:rFonts w:cs="华文仿宋" w:hint="eastAsia"/>
          <w:b/>
        </w:rPr>
        <w:t>英语</w:t>
      </w:r>
      <w:r w:rsidRPr="00D862F6">
        <w:rPr>
          <w:rFonts w:cs="华文仿宋" w:hint="eastAsia"/>
          <w:b/>
        </w:rPr>
        <w:t>及业务水平要求</w:t>
      </w:r>
    </w:p>
    <w:p w14:paraId="32006CCB" w14:textId="77777777" w:rsidR="005A2DCA" w:rsidRPr="00D862F6" w:rsidRDefault="00D862F6">
      <w:r w:rsidRPr="00D862F6">
        <w:rPr>
          <w:rFonts w:hint="eastAsia"/>
        </w:rPr>
        <w:t>“申请</w:t>
      </w:r>
      <w:r w:rsidRPr="00D862F6">
        <w:rPr>
          <w:rFonts w:hint="eastAsia"/>
        </w:rPr>
        <w:t>-</w:t>
      </w:r>
      <w:r w:rsidRPr="00D862F6">
        <w:rPr>
          <w:rFonts w:hint="eastAsia"/>
        </w:rPr>
        <w:t>考核”者需首先达到我校</w:t>
      </w:r>
      <w:r w:rsidRPr="00D862F6">
        <w:rPr>
          <w:rFonts w:hint="eastAsia"/>
        </w:rPr>
        <w:t>2025</w:t>
      </w:r>
      <w:r w:rsidRPr="00D862F6">
        <w:rPr>
          <w:rFonts w:hint="eastAsia"/>
        </w:rPr>
        <w:t>年博士研究生招生简章所列出的学术学位博士生报考的基本条件。此外，还应满足下列条件：</w:t>
      </w:r>
    </w:p>
    <w:p w14:paraId="555A6BEE" w14:textId="67291E5D" w:rsidR="005A2DCA" w:rsidRPr="00D862F6" w:rsidRDefault="00D862F6" w:rsidP="00D862F6">
      <w:pPr>
        <w:spacing w:line="360" w:lineRule="auto"/>
        <w:ind w:firstLineChars="198" w:firstLine="557"/>
        <w:rPr>
          <w:rFonts w:cs="华文仿宋"/>
          <w:b/>
        </w:rPr>
      </w:pPr>
      <w:r w:rsidRPr="00D862F6">
        <w:rPr>
          <w:rFonts w:cs="华文仿宋"/>
          <w:b/>
        </w:rPr>
        <w:t>1.</w:t>
      </w:r>
      <w:r w:rsidRPr="00D862F6">
        <w:rPr>
          <w:rFonts w:cs="华文仿宋" w:hint="eastAsia"/>
          <w:b/>
        </w:rPr>
        <w:t>英语</w:t>
      </w:r>
    </w:p>
    <w:p w14:paraId="08EB6E8B" w14:textId="77777777" w:rsidR="005A2DCA" w:rsidRPr="00D862F6" w:rsidRDefault="00D862F6">
      <w:r w:rsidRPr="00D862F6">
        <w:rPr>
          <w:rFonts w:hint="eastAsia"/>
        </w:rPr>
        <w:t>（</w:t>
      </w:r>
      <w:r w:rsidRPr="00D862F6">
        <w:rPr>
          <w:rFonts w:hint="eastAsia"/>
        </w:rPr>
        <w:t>1</w:t>
      </w:r>
      <w:r w:rsidRPr="00D862F6">
        <w:rPr>
          <w:rFonts w:hint="eastAsia"/>
        </w:rPr>
        <w:t>）英语成绩（水平）满足以下条件之一：全国大学英语六级</w:t>
      </w:r>
      <w:r w:rsidRPr="00D862F6">
        <w:rPr>
          <w:rFonts w:hint="eastAsia"/>
        </w:rPr>
        <w:t>425</w:t>
      </w:r>
      <w:r w:rsidRPr="00D862F6">
        <w:rPr>
          <w:rFonts w:hint="eastAsia"/>
        </w:rPr>
        <w:t>分及以上（</w:t>
      </w:r>
      <w:r w:rsidRPr="00D862F6">
        <w:rPr>
          <w:rFonts w:hint="eastAsia"/>
        </w:rPr>
        <w:t>5</w:t>
      </w:r>
      <w:r w:rsidRPr="00D862F6">
        <w:rPr>
          <w:rFonts w:hint="eastAsia"/>
        </w:rPr>
        <w:t>年内有效）；本科或硕士为全日制英语语言文学相应专业毕业，且获得国家英语专业四级及以上等级考试合格证书；在相应英语国家获得硕士学位；新托福（</w:t>
      </w:r>
      <w:r w:rsidRPr="00D862F6">
        <w:rPr>
          <w:rFonts w:hint="eastAsia"/>
        </w:rPr>
        <w:t>IBT</w:t>
      </w:r>
      <w:r w:rsidRPr="00D862F6">
        <w:rPr>
          <w:rFonts w:hint="eastAsia"/>
        </w:rPr>
        <w:t>）成绩</w:t>
      </w:r>
      <w:r w:rsidRPr="00D862F6">
        <w:rPr>
          <w:rFonts w:hint="eastAsia"/>
        </w:rPr>
        <w:t>80</w:t>
      </w:r>
      <w:r w:rsidRPr="00D862F6">
        <w:rPr>
          <w:rFonts w:hint="eastAsia"/>
        </w:rPr>
        <w:t>分及以上（</w:t>
      </w:r>
      <w:r w:rsidRPr="00D862F6">
        <w:rPr>
          <w:rFonts w:hint="eastAsia"/>
        </w:rPr>
        <w:t>5</w:t>
      </w:r>
      <w:r w:rsidRPr="00D862F6">
        <w:rPr>
          <w:rFonts w:hint="eastAsia"/>
        </w:rPr>
        <w:t>年内有效）；</w:t>
      </w:r>
      <w:proofErr w:type="gramStart"/>
      <w:r w:rsidRPr="00D862F6">
        <w:rPr>
          <w:rFonts w:hint="eastAsia"/>
        </w:rPr>
        <w:t>雅思成绩</w:t>
      </w:r>
      <w:proofErr w:type="gramEnd"/>
      <w:r w:rsidRPr="00D862F6">
        <w:rPr>
          <w:rFonts w:hint="eastAsia"/>
        </w:rPr>
        <w:t>6</w:t>
      </w:r>
      <w:r w:rsidRPr="00D862F6">
        <w:rPr>
          <w:rFonts w:hint="eastAsia"/>
        </w:rPr>
        <w:t>分及以上（</w:t>
      </w:r>
      <w:r w:rsidRPr="00D862F6">
        <w:rPr>
          <w:rFonts w:hint="eastAsia"/>
        </w:rPr>
        <w:t>5</w:t>
      </w:r>
      <w:r w:rsidRPr="00D862F6">
        <w:rPr>
          <w:rFonts w:hint="eastAsia"/>
        </w:rPr>
        <w:t>年内有效）；新</w:t>
      </w:r>
      <w:r w:rsidRPr="00D862F6">
        <w:rPr>
          <w:rFonts w:hint="eastAsia"/>
        </w:rPr>
        <w:t>GRE</w:t>
      </w:r>
      <w:r w:rsidRPr="00D862F6">
        <w:rPr>
          <w:rFonts w:hint="eastAsia"/>
        </w:rPr>
        <w:t>考试</w:t>
      </w:r>
      <w:r w:rsidRPr="00D862F6">
        <w:rPr>
          <w:rFonts w:hint="eastAsia"/>
        </w:rPr>
        <w:t>Verbal</w:t>
      </w:r>
      <w:r w:rsidRPr="00D862F6">
        <w:rPr>
          <w:rFonts w:hint="eastAsia"/>
        </w:rPr>
        <w:t>成绩</w:t>
      </w:r>
      <w:r w:rsidRPr="00D862F6">
        <w:rPr>
          <w:rFonts w:hint="eastAsia"/>
        </w:rPr>
        <w:t>154</w:t>
      </w:r>
      <w:r w:rsidRPr="00D862F6">
        <w:rPr>
          <w:rFonts w:hint="eastAsia"/>
        </w:rPr>
        <w:t>分及以上（</w:t>
      </w:r>
      <w:r w:rsidRPr="00D862F6">
        <w:rPr>
          <w:rFonts w:hint="eastAsia"/>
        </w:rPr>
        <w:t>5</w:t>
      </w:r>
      <w:r w:rsidRPr="00D862F6">
        <w:rPr>
          <w:rFonts w:hint="eastAsia"/>
        </w:rPr>
        <w:t>年内有效</w:t>
      </w:r>
      <w:r w:rsidRPr="00D862F6">
        <w:rPr>
          <w:rFonts w:hint="eastAsia"/>
        </w:rPr>
        <w:t>)</w:t>
      </w:r>
      <w:r w:rsidRPr="00D862F6">
        <w:rPr>
          <w:rFonts w:hint="eastAsia"/>
        </w:rPr>
        <w:t>；或近</w:t>
      </w:r>
      <w:r w:rsidRPr="00D862F6">
        <w:t>5</w:t>
      </w:r>
      <w:r w:rsidRPr="00D862F6">
        <w:rPr>
          <w:rFonts w:hint="eastAsia"/>
        </w:rPr>
        <w:t>年内以第一作者身份发表全英文学术论文。</w:t>
      </w:r>
    </w:p>
    <w:p w14:paraId="4AFC7F3F" w14:textId="2F7EC222" w:rsidR="005A2DCA" w:rsidRPr="00D862F6" w:rsidRDefault="00D862F6">
      <w:r w:rsidRPr="00D862F6">
        <w:rPr>
          <w:rFonts w:hint="eastAsia"/>
        </w:rPr>
        <w:t>（</w:t>
      </w:r>
      <w:r w:rsidRPr="00D862F6">
        <w:rPr>
          <w:rFonts w:hint="eastAsia"/>
        </w:rPr>
        <w:t>2</w:t>
      </w:r>
      <w:r w:rsidRPr="00D862F6">
        <w:rPr>
          <w:rFonts w:hint="eastAsia"/>
        </w:rPr>
        <w:t>）未达到认定标准者，须通过学校的</w:t>
      </w:r>
      <w:r w:rsidRPr="00D862F6">
        <w:rPr>
          <w:rFonts w:hint="eastAsia"/>
        </w:rPr>
        <w:t>英语</w:t>
      </w:r>
      <w:r w:rsidRPr="00D862F6">
        <w:rPr>
          <w:rFonts w:hint="eastAsia"/>
        </w:rPr>
        <w:t>水平测试。</w:t>
      </w:r>
    </w:p>
    <w:p w14:paraId="53AA68EE" w14:textId="77777777" w:rsidR="005A2DCA" w:rsidRPr="00D862F6" w:rsidRDefault="00D862F6">
      <w:pPr>
        <w:ind w:firstLine="562"/>
      </w:pPr>
      <w:r w:rsidRPr="00D862F6">
        <w:rPr>
          <w:b/>
        </w:rPr>
        <w:t>2.</w:t>
      </w:r>
      <w:r w:rsidRPr="00D862F6">
        <w:rPr>
          <w:b/>
        </w:rPr>
        <w:t>业务要求</w:t>
      </w:r>
    </w:p>
    <w:p w14:paraId="4B885285" w14:textId="77777777" w:rsidR="005A2DCA" w:rsidRPr="00D862F6" w:rsidRDefault="00D862F6">
      <w:r w:rsidRPr="00D862F6">
        <w:rPr>
          <w:rFonts w:hint="eastAsia"/>
        </w:rPr>
        <w:t>（</w:t>
      </w:r>
      <w:r w:rsidRPr="00D862F6">
        <w:rPr>
          <w:rFonts w:hint="eastAsia"/>
        </w:rPr>
        <w:t>1</w:t>
      </w:r>
      <w:r w:rsidRPr="00D862F6">
        <w:rPr>
          <w:rFonts w:hint="eastAsia"/>
        </w:rPr>
        <w:t>）应届硕士毕业生：须以第一作者或通讯作者身份发表</w:t>
      </w:r>
      <w:r w:rsidRPr="00D862F6">
        <w:rPr>
          <w:rFonts w:hint="eastAsia"/>
        </w:rPr>
        <w:t>（含在线发表）</w:t>
      </w:r>
      <w:r w:rsidRPr="00D862F6">
        <w:rPr>
          <w:rFonts w:hint="eastAsia"/>
        </w:rPr>
        <w:t>SCI</w:t>
      </w:r>
      <w:r w:rsidRPr="00D862F6">
        <w:rPr>
          <w:rFonts w:hint="eastAsia"/>
        </w:rPr>
        <w:t>或我校认定的权威学术论文一篇。考生所发表的学术论文应与所报考专业密切相关。</w:t>
      </w:r>
    </w:p>
    <w:p w14:paraId="47D28CE9" w14:textId="77777777" w:rsidR="005A2DCA" w:rsidRPr="00D862F6" w:rsidRDefault="00D862F6">
      <w:r w:rsidRPr="00D862F6">
        <w:rPr>
          <w:rFonts w:hint="eastAsia"/>
        </w:rPr>
        <w:t>（</w:t>
      </w:r>
      <w:r w:rsidRPr="00D862F6">
        <w:rPr>
          <w:rFonts w:hint="eastAsia"/>
        </w:rPr>
        <w:t>2</w:t>
      </w:r>
      <w:r w:rsidRPr="00D862F6">
        <w:rPr>
          <w:rFonts w:hint="eastAsia"/>
        </w:rPr>
        <w:t>）往届硕士毕业生：除满足应届硕士生条件外，还应有不低于基本条件规定的其它学术论文，或主持课题，或出版专著，或发明专利等科研成果。</w:t>
      </w:r>
    </w:p>
    <w:p w14:paraId="7374A341" w14:textId="77777777" w:rsidR="005A2DCA" w:rsidRPr="00D862F6" w:rsidRDefault="00D862F6">
      <w:r w:rsidRPr="00D862F6">
        <w:rPr>
          <w:rFonts w:hint="eastAsia"/>
        </w:rPr>
        <w:t>（</w:t>
      </w:r>
      <w:r w:rsidRPr="00D862F6">
        <w:rPr>
          <w:rFonts w:hint="eastAsia"/>
        </w:rPr>
        <w:t>3</w:t>
      </w:r>
      <w:r w:rsidRPr="00D862F6">
        <w:rPr>
          <w:rFonts w:hint="eastAsia"/>
        </w:rPr>
        <w:t>）业务要求不符者，须通过业务水平测试。</w:t>
      </w:r>
    </w:p>
    <w:p w14:paraId="5CA7E1EF" w14:textId="77777777" w:rsidR="005A2DCA" w:rsidRPr="00D862F6" w:rsidRDefault="00D862F6">
      <w:pPr>
        <w:ind w:firstLine="562"/>
      </w:pPr>
      <w:r w:rsidRPr="00D862F6">
        <w:rPr>
          <w:b/>
        </w:rPr>
        <w:t>3.</w:t>
      </w:r>
      <w:r w:rsidRPr="00D862F6">
        <w:rPr>
          <w:b/>
        </w:rPr>
        <w:t>其他要求</w:t>
      </w:r>
    </w:p>
    <w:p w14:paraId="2F936844" w14:textId="77777777" w:rsidR="005A2DCA" w:rsidRPr="00D862F6" w:rsidRDefault="00D862F6">
      <w:r w:rsidRPr="00D862F6">
        <w:rPr>
          <w:rFonts w:hint="eastAsia"/>
        </w:rPr>
        <w:t>应届硕士生必须在博士入学前取得硕士毕业证书和学位证书。在</w:t>
      </w:r>
      <w:r w:rsidRPr="00D862F6">
        <w:rPr>
          <w:rFonts w:hint="eastAsia"/>
        </w:rPr>
        <w:lastRenderedPageBreak/>
        <w:t>职人员攻读博士期间需要全脱产，并且所在单位和个人均需提供书面承诺。</w:t>
      </w:r>
    </w:p>
    <w:p w14:paraId="4513B565" w14:textId="77777777" w:rsidR="005A2DCA" w:rsidRPr="00D862F6" w:rsidRDefault="00D862F6" w:rsidP="00D862F6">
      <w:pPr>
        <w:spacing w:line="560" w:lineRule="exact"/>
        <w:ind w:firstLine="562"/>
        <w:rPr>
          <w:rFonts w:cs="华文仿宋"/>
          <w:b/>
        </w:rPr>
      </w:pPr>
      <w:r w:rsidRPr="00D862F6">
        <w:rPr>
          <w:rFonts w:cs="华文仿宋" w:hint="eastAsia"/>
          <w:b/>
        </w:rPr>
        <w:t>（三）提交“申请资料”</w:t>
      </w:r>
    </w:p>
    <w:p w14:paraId="2022C27A" w14:textId="77777777" w:rsidR="005A2DCA" w:rsidRPr="00D862F6" w:rsidRDefault="00D862F6">
      <w:r w:rsidRPr="00D862F6">
        <w:rPr>
          <w:rFonts w:hint="eastAsia"/>
        </w:rPr>
        <w:t>详细材料要求见陕西师范大学</w:t>
      </w:r>
      <w:r w:rsidRPr="00D862F6">
        <w:rPr>
          <w:rFonts w:hint="eastAsia"/>
        </w:rPr>
        <w:t>2025</w:t>
      </w:r>
      <w:r w:rsidRPr="00D862F6">
        <w:rPr>
          <w:rFonts w:hint="eastAsia"/>
        </w:rPr>
        <w:t>年博士研究生招生简章。</w:t>
      </w:r>
    </w:p>
    <w:p w14:paraId="708B938A" w14:textId="77777777" w:rsidR="005A2DCA" w:rsidRPr="00D862F6" w:rsidRDefault="00D862F6">
      <w:r w:rsidRPr="00D862F6">
        <w:rPr>
          <w:rFonts w:hint="eastAsia"/>
        </w:rPr>
        <w:t>除学校博士招收简章要求的材料之外，申请者还需提供以下材料：</w:t>
      </w:r>
    </w:p>
    <w:p w14:paraId="416D28F4" w14:textId="6096D7A7" w:rsidR="005A2DCA" w:rsidRPr="00D862F6" w:rsidRDefault="00D862F6">
      <w:r w:rsidRPr="00D862F6">
        <w:rPr>
          <w:rFonts w:hint="eastAsia"/>
        </w:rPr>
        <w:t xml:space="preserve"> </w:t>
      </w:r>
      <w:r w:rsidRPr="00D862F6">
        <w:t>1</w:t>
      </w:r>
      <w:r w:rsidRPr="00D862F6">
        <w:rPr>
          <w:rFonts w:hint="eastAsia"/>
        </w:rPr>
        <w:t>.</w:t>
      </w:r>
      <w:r w:rsidRPr="00D862F6">
        <w:rPr>
          <w:rFonts w:hint="eastAsia"/>
        </w:rPr>
        <w:t>学位论文：应届硕士毕业生需提供硕士学位论文或学位论文的详细摘要和目录。往届生须提供完整学位论文和学位论文相关的说明材料（如论文答辩委员会情况，答辩决议复印件等）。</w:t>
      </w:r>
    </w:p>
    <w:p w14:paraId="13C8F5A1" w14:textId="351592CD" w:rsidR="005A2DCA" w:rsidRPr="00D862F6" w:rsidRDefault="00D862F6">
      <w:r w:rsidRPr="00D862F6">
        <w:rPr>
          <w:rFonts w:hint="eastAsia"/>
        </w:rPr>
        <w:t xml:space="preserve"> </w:t>
      </w:r>
      <w:r w:rsidRPr="00D862F6">
        <w:t>2</w:t>
      </w:r>
      <w:r w:rsidRPr="00D862F6">
        <w:rPr>
          <w:rFonts w:hint="eastAsia"/>
        </w:rPr>
        <w:t>.</w:t>
      </w:r>
      <w:r w:rsidRPr="00D862F6">
        <w:rPr>
          <w:rFonts w:hint="eastAsia"/>
        </w:rPr>
        <w:t>研究成果：近</w:t>
      </w:r>
      <w:r w:rsidRPr="00D862F6">
        <w:rPr>
          <w:rFonts w:hint="eastAsia"/>
        </w:rPr>
        <w:t>5</w:t>
      </w:r>
      <w:r w:rsidRPr="00D862F6">
        <w:rPr>
          <w:rFonts w:hint="eastAsia"/>
        </w:rPr>
        <w:t>年以来所发表的学术论文、专利</w:t>
      </w:r>
      <w:r w:rsidRPr="00D862F6">
        <w:rPr>
          <w:rFonts w:hint="eastAsia"/>
        </w:rPr>
        <w:t>、获奖及其他原创性研究成果及相关材料。</w:t>
      </w:r>
    </w:p>
    <w:p w14:paraId="1F83E4ED" w14:textId="7897CEA6" w:rsidR="005A2DCA" w:rsidRPr="00D862F6" w:rsidRDefault="00D862F6">
      <w:r w:rsidRPr="00D862F6">
        <w:rPr>
          <w:rFonts w:hint="eastAsia"/>
          <w:kern w:val="0"/>
        </w:rPr>
        <w:t xml:space="preserve"> </w:t>
      </w:r>
      <w:r w:rsidRPr="00D862F6">
        <w:t>3</w:t>
      </w:r>
      <w:r w:rsidRPr="00D862F6">
        <w:rPr>
          <w:rFonts w:hint="eastAsia"/>
        </w:rPr>
        <w:t>.</w:t>
      </w:r>
      <w:r w:rsidRPr="00D862F6">
        <w:rPr>
          <w:rFonts w:hint="eastAsia"/>
        </w:rPr>
        <w:t>研究计划：内容包括本人学习及学术研究的简要经历和研究成果，攻读博士学位期间本人拟从事的研究方向和科研设想及研究计划等（不低于</w:t>
      </w:r>
      <w:r w:rsidRPr="00D862F6">
        <w:rPr>
          <w:rFonts w:hint="eastAsia"/>
        </w:rPr>
        <w:t>1500</w:t>
      </w:r>
      <w:r w:rsidRPr="00D862F6">
        <w:rPr>
          <w:rFonts w:hint="eastAsia"/>
        </w:rPr>
        <w:t>字数）。</w:t>
      </w:r>
    </w:p>
    <w:p w14:paraId="21F21DDC" w14:textId="08B78A04" w:rsidR="005A2DCA" w:rsidRPr="00D862F6" w:rsidRDefault="00D862F6">
      <w:r w:rsidRPr="00D862F6">
        <w:rPr>
          <w:rFonts w:hint="eastAsia"/>
        </w:rPr>
        <w:t xml:space="preserve"> </w:t>
      </w:r>
      <w:r w:rsidRPr="00D862F6">
        <w:t>4</w:t>
      </w:r>
      <w:r w:rsidRPr="00D862F6">
        <w:rPr>
          <w:rFonts w:hint="eastAsia"/>
        </w:rPr>
        <w:t>.</w:t>
      </w:r>
      <w:r w:rsidRPr="00D862F6">
        <w:rPr>
          <w:rFonts w:hint="eastAsia"/>
        </w:rPr>
        <w:t>其他外语水平材料复印件。如出国留学、国家级权威英语考试等方面的材料。</w:t>
      </w:r>
    </w:p>
    <w:p w14:paraId="60703884" w14:textId="77777777" w:rsidR="005A2DCA" w:rsidRPr="00D862F6" w:rsidRDefault="00D862F6">
      <w:r w:rsidRPr="00D862F6">
        <w:rPr>
          <w:rFonts w:hint="eastAsia"/>
          <w:kern w:val="0"/>
        </w:rPr>
        <w:t xml:space="preserve"> </w:t>
      </w:r>
      <w:r w:rsidRPr="00D862F6">
        <w:rPr>
          <w:rFonts w:hint="eastAsia"/>
        </w:rPr>
        <w:t>申请者应对所提交材料的真实性负责。一经发现存在伪造、提交虚假材料等违纪行为，将根据有关规定严肃处理，包括取消录取</w:t>
      </w:r>
      <w:r w:rsidRPr="00D862F6">
        <w:rPr>
          <w:rFonts w:hint="eastAsia"/>
          <w:kern w:val="0"/>
        </w:rPr>
        <w:t>资</w:t>
      </w:r>
      <w:r w:rsidRPr="00D862F6">
        <w:rPr>
          <w:rFonts w:hint="eastAsia"/>
        </w:rPr>
        <w:t>格及学籍等，相关后果由申请者承担。</w:t>
      </w:r>
    </w:p>
    <w:p w14:paraId="4C35179D" w14:textId="2CEA5EDB" w:rsidR="005A2DCA" w:rsidRPr="00D862F6" w:rsidRDefault="00D862F6">
      <w:pPr>
        <w:rPr>
          <w:rFonts w:ascii="黑体" w:eastAsia="黑体" w:hAnsi="黑体"/>
        </w:rPr>
      </w:pPr>
      <w:r w:rsidRPr="00D862F6">
        <w:rPr>
          <w:rFonts w:ascii="黑体" w:eastAsia="黑体" w:hAnsi="黑体" w:hint="eastAsia"/>
        </w:rPr>
        <w:t>三、</w:t>
      </w:r>
      <w:r w:rsidRPr="00D862F6">
        <w:rPr>
          <w:rFonts w:ascii="黑体" w:eastAsia="黑体" w:hAnsi="宋体" w:cs="黑体"/>
          <w:shd w:val="clear" w:color="auto" w:fill="FFFFFF"/>
        </w:rPr>
        <w:t>申请考核程序</w:t>
      </w:r>
    </w:p>
    <w:p w14:paraId="0EC52CBF" w14:textId="77777777" w:rsidR="005A2DCA" w:rsidRPr="00D862F6" w:rsidRDefault="00D862F6">
      <w:r w:rsidRPr="00D862F6">
        <w:rPr>
          <w:rFonts w:hint="eastAsia"/>
        </w:rPr>
        <w:t>根据陕西师范大学</w:t>
      </w:r>
      <w:r w:rsidRPr="00D862F6">
        <w:rPr>
          <w:rFonts w:hint="eastAsia"/>
        </w:rPr>
        <w:t>2025</w:t>
      </w:r>
      <w:r w:rsidRPr="00D862F6">
        <w:rPr>
          <w:rFonts w:hint="eastAsia"/>
        </w:rPr>
        <w:t>年博士研究</w:t>
      </w:r>
      <w:r w:rsidRPr="00D862F6">
        <w:rPr>
          <w:rFonts w:hint="eastAsia"/>
        </w:rPr>
        <w:t>生招生简章上的要求</w:t>
      </w:r>
      <w:r w:rsidRPr="00D862F6">
        <w:rPr>
          <w:rFonts w:hint="eastAsia"/>
        </w:rPr>
        <w:t>，</w:t>
      </w:r>
      <w:r w:rsidRPr="00D862F6">
        <w:t>我</w:t>
      </w:r>
      <w:r w:rsidRPr="00D862F6">
        <w:rPr>
          <w:rFonts w:hint="eastAsia"/>
        </w:rPr>
        <w:t>院</w:t>
      </w:r>
      <w:r w:rsidRPr="00D862F6">
        <w:t>博士的招收全部实行</w:t>
      </w:r>
      <w:r w:rsidRPr="00D862F6">
        <w:t>“</w:t>
      </w:r>
      <w:r w:rsidRPr="00D862F6">
        <w:t>申请</w:t>
      </w:r>
      <w:r w:rsidRPr="00D862F6">
        <w:t>-</w:t>
      </w:r>
      <w:r w:rsidRPr="00D862F6">
        <w:rPr>
          <w:rFonts w:hint="eastAsia"/>
        </w:rPr>
        <w:t>考核”制，招收程序分为申请、审核及考核、录取三个阶段。</w:t>
      </w:r>
    </w:p>
    <w:p w14:paraId="3D526544" w14:textId="77777777" w:rsidR="005A2DCA" w:rsidRPr="00D862F6" w:rsidRDefault="00D862F6">
      <w:pPr>
        <w:rPr>
          <w:b/>
        </w:rPr>
      </w:pPr>
      <w:bookmarkStart w:id="0" w:name="OLE_LINK1"/>
      <w:r w:rsidRPr="00D862F6">
        <w:lastRenderedPageBreak/>
        <w:t>（一）申请阶段</w:t>
      </w:r>
    </w:p>
    <w:p w14:paraId="1D03BF4B" w14:textId="4FE04AD7" w:rsidR="005A2DCA" w:rsidRPr="00D862F6" w:rsidRDefault="00D862F6">
      <w:r w:rsidRPr="00D862F6">
        <w:rPr>
          <w:rFonts w:hint="eastAsia"/>
        </w:rPr>
        <w:t>根据陕西师范大学</w:t>
      </w:r>
      <w:r w:rsidRPr="00D862F6">
        <w:rPr>
          <w:rFonts w:hint="eastAsia"/>
        </w:rPr>
        <w:t>2025</w:t>
      </w:r>
      <w:r w:rsidRPr="00D862F6">
        <w:rPr>
          <w:rFonts w:hint="eastAsia"/>
        </w:rPr>
        <w:t>年博士研究生招生简章上的要求，</w:t>
      </w:r>
      <w:bookmarkEnd w:id="0"/>
      <w:r w:rsidRPr="00D862F6">
        <w:rPr>
          <w:rFonts w:hint="eastAsia"/>
        </w:rPr>
        <w:t>完成网上报名、</w:t>
      </w:r>
      <w:r w:rsidRPr="00D862F6">
        <w:t>报</w:t>
      </w:r>
      <w:r w:rsidRPr="00D862F6">
        <w:t>名费</w:t>
      </w:r>
      <w:r w:rsidRPr="00D862F6">
        <w:t>缴纳</w:t>
      </w:r>
      <w:r w:rsidRPr="00D862F6">
        <w:rPr>
          <w:rFonts w:hint="eastAsia"/>
        </w:rPr>
        <w:t>和</w:t>
      </w:r>
      <w:r w:rsidRPr="00D862F6">
        <w:t>报考资料提交</w:t>
      </w:r>
      <w:r w:rsidRPr="00D862F6">
        <w:rPr>
          <w:rFonts w:hint="eastAsia"/>
        </w:rPr>
        <w:t>。</w:t>
      </w:r>
    </w:p>
    <w:p w14:paraId="33CE4EB4" w14:textId="77777777" w:rsidR="005A2DCA" w:rsidRPr="00D862F6" w:rsidRDefault="00D862F6">
      <w:r w:rsidRPr="00D862F6">
        <w:rPr>
          <w:rFonts w:hint="eastAsia"/>
        </w:rPr>
        <w:t>具体要求见陕西师范大学</w:t>
      </w:r>
      <w:r w:rsidRPr="00D862F6">
        <w:rPr>
          <w:rFonts w:hint="eastAsia"/>
        </w:rPr>
        <w:t>2025</w:t>
      </w:r>
      <w:r w:rsidRPr="00D862F6">
        <w:rPr>
          <w:rFonts w:hint="eastAsia"/>
        </w:rPr>
        <w:t>年博士研究生招生简章。</w:t>
      </w:r>
    </w:p>
    <w:p w14:paraId="0CAE1A8C" w14:textId="77777777" w:rsidR="005A2DCA" w:rsidRPr="00D862F6" w:rsidRDefault="00D862F6">
      <w:pPr>
        <w:rPr>
          <w:b/>
        </w:rPr>
      </w:pPr>
      <w:r w:rsidRPr="00D862F6">
        <w:t>（二）审核及考核阶段</w:t>
      </w:r>
    </w:p>
    <w:p w14:paraId="5B1F68A0" w14:textId="77777777" w:rsidR="005A2DCA" w:rsidRPr="00D862F6" w:rsidRDefault="00D862F6" w:rsidP="00D862F6">
      <w:pPr>
        <w:pStyle w:val="a7"/>
        <w:shd w:val="clear" w:color="auto" w:fill="FFFFFF"/>
        <w:spacing w:before="0" w:beforeAutospacing="0" w:after="0" w:afterAutospacing="0" w:line="560" w:lineRule="exact"/>
        <w:ind w:firstLineChars="0" w:firstLine="555"/>
        <w:jc w:val="both"/>
        <w:rPr>
          <w:rFonts w:ascii="仿宋_GB2312" w:eastAsia="仿宋_GB2312" w:hAnsi="仿宋_GB2312" w:cs="仿宋_GB2312"/>
          <w:b/>
          <w:sz w:val="28"/>
          <w:szCs w:val="28"/>
          <w:shd w:val="clear" w:color="auto" w:fill="FFFFFF"/>
        </w:rPr>
      </w:pPr>
      <w:r w:rsidRPr="00D862F6">
        <w:rPr>
          <w:sz w:val="28"/>
          <w:szCs w:val="28"/>
          <w:shd w:val="clear" w:color="auto" w:fill="FFFFFF"/>
        </w:rPr>
        <w:t>1.</w:t>
      </w:r>
      <w:r w:rsidRPr="00D862F6">
        <w:rPr>
          <w:rFonts w:hint="eastAsia"/>
          <w:sz w:val="28"/>
          <w:szCs w:val="28"/>
          <w:shd w:val="clear" w:color="auto" w:fill="FFFFFF"/>
        </w:rPr>
        <w:t>资格初审</w:t>
      </w:r>
    </w:p>
    <w:p w14:paraId="5EFDBA02" w14:textId="77777777" w:rsidR="005A2DCA" w:rsidRPr="00D862F6" w:rsidRDefault="00D862F6" w:rsidP="00D862F6">
      <w:pPr>
        <w:pStyle w:val="a7"/>
        <w:shd w:val="clear" w:color="auto" w:fill="FFFFFF"/>
        <w:spacing w:before="0" w:beforeAutospacing="0" w:after="0" w:afterAutospacing="0" w:line="560" w:lineRule="exact"/>
        <w:ind w:firstLineChars="0" w:firstLine="555"/>
        <w:jc w:val="both"/>
        <w:rPr>
          <w:rFonts w:ascii="仿宋" w:hAnsi="仿宋" w:cs="仿宋"/>
          <w:sz w:val="28"/>
          <w:szCs w:val="28"/>
          <w:shd w:val="clear" w:color="auto" w:fill="FFFFFF"/>
        </w:rPr>
      </w:pPr>
      <w:r w:rsidRPr="00D862F6">
        <w:rPr>
          <w:rFonts w:ascii="仿宋" w:hAnsi="仿宋" w:cs="仿宋"/>
          <w:sz w:val="28"/>
          <w:szCs w:val="28"/>
          <w:shd w:val="clear" w:color="auto" w:fill="FFFFFF"/>
        </w:rPr>
        <w:t>研究生招生办公室通过</w:t>
      </w:r>
      <w:r w:rsidRPr="00D862F6">
        <w:rPr>
          <w:rFonts w:ascii="仿宋" w:hAnsi="仿宋" w:cs="仿宋" w:hint="eastAsia"/>
          <w:sz w:val="28"/>
          <w:szCs w:val="28"/>
          <w:shd w:val="clear" w:color="auto" w:fill="FFFFFF"/>
        </w:rPr>
        <w:t>材料审核系统对考生报名资料进行审核，审核材料是否完善，是否符合博士报考条件。</w:t>
      </w:r>
    </w:p>
    <w:p w14:paraId="13AE3AF7" w14:textId="0DAED196" w:rsidR="005A2DCA" w:rsidRPr="00D862F6" w:rsidRDefault="00D862F6" w:rsidP="00D862F6">
      <w:pPr>
        <w:pStyle w:val="a7"/>
        <w:numPr>
          <w:ilvl w:val="0"/>
          <w:numId w:val="1"/>
        </w:numPr>
        <w:shd w:val="clear" w:color="auto" w:fill="FFFFFF"/>
        <w:spacing w:before="0" w:beforeAutospacing="0" w:after="0" w:afterAutospacing="0" w:line="560" w:lineRule="exact"/>
        <w:ind w:firstLineChars="0" w:firstLine="555"/>
        <w:jc w:val="both"/>
        <w:rPr>
          <w:rFonts w:ascii="仿宋_GB2312" w:eastAsia="仿宋_GB2312" w:hAnsi="仿宋_GB2312" w:cs="仿宋_GB2312"/>
          <w:b/>
          <w:sz w:val="28"/>
          <w:szCs w:val="28"/>
          <w:shd w:val="clear" w:color="auto" w:fill="FFFFFF"/>
        </w:rPr>
      </w:pPr>
      <w:r w:rsidRPr="00D862F6">
        <w:rPr>
          <w:rFonts w:hint="eastAsia"/>
          <w:sz w:val="28"/>
          <w:szCs w:val="28"/>
          <w:shd w:val="clear" w:color="auto" w:fill="FFFFFF"/>
        </w:rPr>
        <w:t>资格复审</w:t>
      </w:r>
    </w:p>
    <w:p w14:paraId="1E18E0BC" w14:textId="77777777" w:rsidR="005A2DCA" w:rsidRPr="00D862F6" w:rsidRDefault="00D862F6">
      <w:pPr>
        <w:pStyle w:val="a7"/>
        <w:shd w:val="clear" w:color="auto" w:fill="FFFFFF"/>
        <w:spacing w:before="0" w:beforeAutospacing="0" w:after="0" w:afterAutospacing="0" w:line="560" w:lineRule="exact"/>
        <w:ind w:firstLineChars="0" w:firstLine="555"/>
        <w:jc w:val="both"/>
        <w:rPr>
          <w:rFonts w:ascii="仿宋" w:hAnsi="仿宋" w:cs="仿宋"/>
          <w:sz w:val="28"/>
          <w:szCs w:val="28"/>
          <w:shd w:val="clear" w:color="auto" w:fill="FFFFFF"/>
        </w:rPr>
      </w:pPr>
      <w:r w:rsidRPr="00D862F6">
        <w:rPr>
          <w:rFonts w:ascii="仿宋" w:hAnsi="仿宋" w:cs="仿宋" w:hint="eastAsia"/>
          <w:sz w:val="28"/>
          <w:szCs w:val="28"/>
          <w:shd w:val="clear" w:color="auto" w:fill="FFFFFF"/>
        </w:rPr>
        <w:t>物理学与信息技术学院</w:t>
      </w:r>
      <w:r w:rsidRPr="00D862F6">
        <w:rPr>
          <w:rFonts w:ascii="仿宋" w:hAnsi="仿宋" w:cs="仿宋"/>
          <w:sz w:val="28"/>
          <w:szCs w:val="28"/>
          <w:shd w:val="clear" w:color="auto" w:fill="FFFFFF"/>
        </w:rPr>
        <w:t>组织</w:t>
      </w:r>
      <w:r w:rsidRPr="00D862F6">
        <w:rPr>
          <w:rFonts w:ascii="仿宋" w:hAnsi="仿宋" w:cs="仿宋"/>
          <w:sz w:val="28"/>
          <w:szCs w:val="28"/>
          <w:shd w:val="clear" w:color="auto" w:fill="FFFFFF"/>
        </w:rPr>
        <w:t>专家对材料完整程度、美观程度和规范程度详细记录（该记录将作为各阶段考核的重要参考）；对考生业务情况进行复审并打分，确定是否符合本单位</w:t>
      </w:r>
      <w:r w:rsidRPr="00D862F6">
        <w:rPr>
          <w:rFonts w:ascii="仿宋" w:hAnsi="仿宋" w:cs="仿宋"/>
          <w:sz w:val="28"/>
          <w:szCs w:val="28"/>
          <w:shd w:val="clear" w:color="auto" w:fill="FFFFFF"/>
        </w:rPr>
        <w:t>“</w:t>
      </w:r>
      <w:r w:rsidRPr="00D862F6">
        <w:rPr>
          <w:rFonts w:ascii="仿宋" w:hAnsi="仿宋" w:cs="仿宋"/>
          <w:sz w:val="28"/>
          <w:szCs w:val="28"/>
          <w:shd w:val="clear" w:color="auto" w:fill="FFFFFF"/>
        </w:rPr>
        <w:t>申请</w:t>
      </w:r>
      <w:r w:rsidRPr="00D862F6">
        <w:rPr>
          <w:rFonts w:ascii="仿宋" w:hAnsi="仿宋" w:cs="仿宋"/>
          <w:sz w:val="28"/>
          <w:szCs w:val="28"/>
          <w:shd w:val="clear" w:color="auto" w:fill="FFFFFF"/>
        </w:rPr>
        <w:t>-</w:t>
      </w:r>
      <w:r w:rsidRPr="00D862F6">
        <w:rPr>
          <w:rFonts w:ascii="仿宋" w:hAnsi="仿宋" w:cs="仿宋" w:hint="eastAsia"/>
          <w:sz w:val="28"/>
          <w:szCs w:val="28"/>
          <w:shd w:val="clear" w:color="auto" w:fill="FFFFFF"/>
        </w:rPr>
        <w:t>考核”业</w:t>
      </w:r>
      <w:r w:rsidRPr="00D862F6">
        <w:rPr>
          <w:rFonts w:ascii="仿宋_GB2312" w:eastAsia="仿宋_GB2312" w:hAnsi="仿宋_GB2312" w:cs="仿宋_GB2312" w:hint="eastAsia"/>
          <w:sz w:val="28"/>
          <w:szCs w:val="28"/>
          <w:shd w:val="clear" w:color="auto" w:fill="FFFFFF"/>
        </w:rPr>
        <w:t>务条件。</w:t>
      </w:r>
      <w:r w:rsidRPr="00D862F6">
        <w:rPr>
          <w:rFonts w:ascii="仿宋" w:hAnsi="仿宋" w:cs="仿宋"/>
          <w:sz w:val="28"/>
          <w:szCs w:val="28"/>
          <w:shd w:val="clear" w:color="auto" w:fill="FFFFFF"/>
        </w:rPr>
        <w:t>未达到</w:t>
      </w:r>
      <w:r w:rsidRPr="00D862F6">
        <w:rPr>
          <w:rFonts w:ascii="仿宋" w:hAnsi="仿宋" w:cs="仿宋" w:hint="eastAsia"/>
          <w:sz w:val="28"/>
          <w:szCs w:val="28"/>
          <w:shd w:val="clear" w:color="auto" w:fill="FFFFFF"/>
        </w:rPr>
        <w:t>英</w:t>
      </w:r>
      <w:r w:rsidRPr="00D862F6">
        <w:rPr>
          <w:rFonts w:ascii="仿宋" w:hAnsi="仿宋" w:cs="仿宋"/>
          <w:sz w:val="28"/>
          <w:szCs w:val="28"/>
          <w:shd w:val="clear" w:color="auto" w:fill="FFFFFF"/>
        </w:rPr>
        <w:t>语或业务水平的考生须参加相应</w:t>
      </w:r>
      <w:r w:rsidRPr="00D862F6">
        <w:rPr>
          <w:rFonts w:ascii="仿宋" w:hAnsi="仿宋" w:cs="仿宋" w:hint="eastAsia"/>
          <w:sz w:val="28"/>
          <w:szCs w:val="28"/>
          <w:shd w:val="clear" w:color="auto" w:fill="FFFFFF"/>
        </w:rPr>
        <w:t>的</w:t>
      </w:r>
      <w:r w:rsidRPr="00D862F6">
        <w:rPr>
          <w:rFonts w:ascii="仿宋" w:hAnsi="仿宋" w:cs="仿宋"/>
          <w:sz w:val="28"/>
          <w:szCs w:val="28"/>
          <w:shd w:val="clear" w:color="auto" w:fill="FFFFFF"/>
        </w:rPr>
        <w:t>水平测试</w:t>
      </w:r>
      <w:r w:rsidRPr="00D862F6">
        <w:rPr>
          <w:rFonts w:ascii="仿宋" w:hAnsi="仿宋" w:cs="仿宋" w:hint="eastAsia"/>
          <w:sz w:val="28"/>
          <w:szCs w:val="28"/>
          <w:shd w:val="clear" w:color="auto" w:fill="FFFFFF"/>
        </w:rPr>
        <w:t>（</w:t>
      </w:r>
      <w:r w:rsidRPr="00D862F6">
        <w:rPr>
          <w:rFonts w:ascii="仿宋" w:hAnsi="仿宋" w:cs="仿宋"/>
          <w:sz w:val="28"/>
          <w:szCs w:val="28"/>
          <w:shd w:val="clear" w:color="auto" w:fill="FFFFFF"/>
        </w:rPr>
        <w:t>测试时间、地点另行通知</w:t>
      </w:r>
      <w:r w:rsidRPr="00D862F6">
        <w:rPr>
          <w:rFonts w:ascii="仿宋" w:hAnsi="仿宋" w:cs="仿宋" w:hint="eastAsia"/>
          <w:sz w:val="28"/>
          <w:szCs w:val="28"/>
          <w:shd w:val="clear" w:color="auto" w:fill="FFFFFF"/>
        </w:rPr>
        <w:t>）</w:t>
      </w:r>
      <w:r w:rsidRPr="00D862F6">
        <w:rPr>
          <w:rFonts w:ascii="仿宋" w:hAnsi="仿宋" w:cs="仿宋" w:hint="eastAsia"/>
          <w:sz w:val="28"/>
          <w:szCs w:val="28"/>
          <w:shd w:val="clear" w:color="auto" w:fill="FFFFFF"/>
        </w:rPr>
        <w:t>，</w:t>
      </w:r>
      <w:r w:rsidRPr="00D862F6">
        <w:rPr>
          <w:rFonts w:ascii="仿宋" w:hAnsi="仿宋" w:cs="仿宋" w:hint="eastAsia"/>
          <w:sz w:val="28"/>
          <w:szCs w:val="28"/>
          <w:shd w:val="clear" w:color="auto" w:fill="FFFFFF"/>
        </w:rPr>
        <w:t>测试通过者准予参加综合考核。</w:t>
      </w:r>
    </w:p>
    <w:p w14:paraId="3B725F51" w14:textId="77777777" w:rsidR="005A2DCA" w:rsidRPr="00D862F6" w:rsidRDefault="00D862F6" w:rsidP="00D862F6">
      <w:pPr>
        <w:pStyle w:val="a7"/>
        <w:numPr>
          <w:ilvl w:val="0"/>
          <w:numId w:val="1"/>
        </w:numPr>
        <w:shd w:val="clear" w:color="auto" w:fill="FFFFFF"/>
        <w:spacing w:before="0" w:beforeAutospacing="0" w:after="0" w:afterAutospacing="0" w:line="560" w:lineRule="exact"/>
        <w:ind w:firstLineChars="0" w:firstLine="555"/>
        <w:jc w:val="both"/>
        <w:rPr>
          <w:rFonts w:ascii="仿宋_GB2312" w:eastAsia="仿宋_GB2312" w:hAnsi="仿宋_GB2312" w:cs="仿宋_GB2312"/>
          <w:b/>
          <w:sz w:val="28"/>
          <w:szCs w:val="28"/>
          <w:shd w:val="clear" w:color="auto" w:fill="FFFFFF"/>
        </w:rPr>
      </w:pPr>
      <w:r w:rsidRPr="00D862F6">
        <w:rPr>
          <w:rFonts w:hint="eastAsia"/>
          <w:sz w:val="28"/>
          <w:szCs w:val="28"/>
          <w:shd w:val="clear" w:color="auto" w:fill="FFFFFF"/>
        </w:rPr>
        <w:t>水平测试</w:t>
      </w:r>
    </w:p>
    <w:p w14:paraId="2DBF8A28" w14:textId="77777777" w:rsidR="005A2DCA" w:rsidRPr="00D862F6" w:rsidRDefault="00D862F6">
      <w:pPr>
        <w:pStyle w:val="a7"/>
        <w:shd w:val="clear" w:color="auto" w:fill="FFFFFF"/>
        <w:spacing w:before="0" w:beforeAutospacing="0" w:after="0" w:afterAutospacing="0" w:line="560" w:lineRule="exact"/>
        <w:ind w:firstLineChars="0" w:firstLine="555"/>
        <w:jc w:val="both"/>
        <w:rPr>
          <w:rFonts w:ascii="仿宋" w:hAnsi="仿宋" w:cs="仿宋"/>
          <w:sz w:val="28"/>
          <w:szCs w:val="28"/>
          <w:shd w:val="clear" w:color="auto" w:fill="FFFFFF"/>
        </w:rPr>
      </w:pPr>
      <w:r w:rsidRPr="00D862F6">
        <w:rPr>
          <w:rFonts w:ascii="仿宋_GB2312" w:eastAsia="仿宋_GB2312" w:hAnsi="仿宋_GB2312" w:cs="仿宋_GB2312" w:hint="eastAsia"/>
          <w:bCs/>
          <w:sz w:val="28"/>
          <w:szCs w:val="28"/>
          <w:shd w:val="clear" w:color="auto" w:fill="FFFFFF"/>
        </w:rPr>
        <w:t>水平测试分为</w:t>
      </w:r>
      <w:r w:rsidRPr="00D862F6">
        <w:rPr>
          <w:rFonts w:ascii="仿宋_GB2312" w:eastAsia="仿宋_GB2312" w:hAnsi="仿宋_GB2312" w:cs="仿宋_GB2312" w:hint="eastAsia"/>
          <w:bCs/>
          <w:sz w:val="28"/>
          <w:szCs w:val="28"/>
          <w:shd w:val="clear" w:color="auto" w:fill="FFFFFF"/>
        </w:rPr>
        <w:t>英语</w:t>
      </w:r>
      <w:r w:rsidRPr="00D862F6">
        <w:rPr>
          <w:rFonts w:ascii="仿宋_GB2312" w:eastAsia="仿宋_GB2312" w:hAnsi="仿宋_GB2312" w:cs="仿宋_GB2312" w:hint="eastAsia"/>
          <w:bCs/>
          <w:sz w:val="28"/>
          <w:szCs w:val="28"/>
          <w:shd w:val="clear" w:color="auto" w:fill="FFFFFF"/>
        </w:rPr>
        <w:t>水平测试和业务水平测试。未达到</w:t>
      </w:r>
      <w:r w:rsidRPr="00D862F6">
        <w:rPr>
          <w:rFonts w:ascii="仿宋_GB2312" w:eastAsia="仿宋_GB2312" w:hAnsi="仿宋_GB2312" w:cs="仿宋_GB2312" w:hint="eastAsia"/>
          <w:bCs/>
          <w:sz w:val="28"/>
          <w:szCs w:val="28"/>
          <w:shd w:val="clear" w:color="auto" w:fill="FFFFFF"/>
        </w:rPr>
        <w:t>英语</w:t>
      </w:r>
      <w:r w:rsidRPr="00D862F6">
        <w:rPr>
          <w:rFonts w:ascii="仿宋_GB2312" w:eastAsia="仿宋_GB2312" w:hAnsi="仿宋_GB2312" w:cs="仿宋_GB2312" w:hint="eastAsia"/>
          <w:bCs/>
          <w:sz w:val="28"/>
          <w:szCs w:val="28"/>
          <w:shd w:val="clear" w:color="auto" w:fill="FFFFFF"/>
        </w:rPr>
        <w:t>或业务水平的考生须参</w:t>
      </w:r>
      <w:r w:rsidRPr="00D862F6">
        <w:rPr>
          <w:rFonts w:ascii="仿宋" w:hAnsi="仿宋" w:cs="仿宋" w:hint="eastAsia"/>
          <w:sz w:val="28"/>
          <w:szCs w:val="28"/>
          <w:shd w:val="clear" w:color="auto" w:fill="FFFFFF"/>
        </w:rPr>
        <w:t>加</w:t>
      </w:r>
      <w:r w:rsidRPr="00D862F6">
        <w:rPr>
          <w:rFonts w:ascii="仿宋" w:hAnsi="仿宋" w:cs="仿宋" w:hint="eastAsia"/>
          <w:b/>
          <w:bCs/>
          <w:sz w:val="28"/>
          <w:szCs w:val="28"/>
          <w:shd w:val="clear" w:color="auto" w:fill="FFFFFF"/>
        </w:rPr>
        <w:t>2025</w:t>
      </w:r>
      <w:r w:rsidRPr="00D862F6">
        <w:rPr>
          <w:rFonts w:ascii="仿宋" w:hAnsi="仿宋" w:cs="仿宋" w:hint="eastAsia"/>
          <w:b/>
          <w:bCs/>
          <w:sz w:val="28"/>
          <w:szCs w:val="28"/>
          <w:shd w:val="clear" w:color="auto" w:fill="FFFFFF"/>
        </w:rPr>
        <w:t>年</w:t>
      </w:r>
      <w:r w:rsidRPr="00D862F6">
        <w:rPr>
          <w:rFonts w:ascii="仿宋" w:hAnsi="仿宋" w:cs="仿宋" w:hint="eastAsia"/>
          <w:b/>
          <w:bCs/>
          <w:sz w:val="28"/>
          <w:szCs w:val="28"/>
          <w:shd w:val="clear" w:color="auto" w:fill="FFFFFF"/>
        </w:rPr>
        <w:t>4</w:t>
      </w:r>
      <w:r w:rsidRPr="00D862F6">
        <w:rPr>
          <w:rFonts w:ascii="仿宋" w:hAnsi="仿宋" w:cs="仿宋" w:hint="eastAsia"/>
          <w:b/>
          <w:bCs/>
          <w:sz w:val="28"/>
          <w:szCs w:val="28"/>
          <w:shd w:val="clear" w:color="auto" w:fill="FFFFFF"/>
        </w:rPr>
        <w:t>月</w:t>
      </w:r>
      <w:r w:rsidRPr="00D862F6">
        <w:rPr>
          <w:rFonts w:ascii="仿宋" w:hAnsi="仿宋" w:cs="仿宋" w:hint="eastAsia"/>
          <w:b/>
          <w:bCs/>
          <w:sz w:val="28"/>
          <w:szCs w:val="28"/>
          <w:shd w:val="clear" w:color="auto" w:fill="FFFFFF"/>
        </w:rPr>
        <w:t>6</w:t>
      </w:r>
      <w:r w:rsidRPr="00D862F6">
        <w:rPr>
          <w:rFonts w:ascii="仿宋" w:hAnsi="仿宋" w:cs="仿宋" w:hint="eastAsia"/>
          <w:sz w:val="28"/>
          <w:szCs w:val="28"/>
          <w:shd w:val="clear" w:color="auto" w:fill="FFFFFF"/>
        </w:rPr>
        <w:t>日</w:t>
      </w:r>
      <w:r w:rsidRPr="00D862F6">
        <w:rPr>
          <w:rFonts w:ascii="仿宋" w:hAnsi="仿宋" w:cs="仿宋" w:hint="eastAsia"/>
          <w:sz w:val="28"/>
          <w:szCs w:val="28"/>
          <w:shd w:val="clear" w:color="auto" w:fill="FFFFFF"/>
        </w:rPr>
        <w:t>进行的相应水平测试。测试时间、地点在公布资格复审结果时公布。</w:t>
      </w:r>
    </w:p>
    <w:p w14:paraId="2823F14E" w14:textId="77777777" w:rsidR="005A2DCA" w:rsidRPr="00D862F6" w:rsidRDefault="00D862F6" w:rsidP="00D862F6">
      <w:pPr>
        <w:pStyle w:val="a7"/>
        <w:numPr>
          <w:ilvl w:val="0"/>
          <w:numId w:val="1"/>
        </w:numPr>
        <w:shd w:val="clear" w:color="auto" w:fill="FFFFFF"/>
        <w:spacing w:before="0" w:beforeAutospacing="0" w:after="0" w:afterAutospacing="0" w:line="560" w:lineRule="exact"/>
        <w:ind w:firstLineChars="0" w:firstLine="555"/>
        <w:jc w:val="both"/>
        <w:rPr>
          <w:rFonts w:ascii="仿宋_GB2312" w:eastAsia="仿宋_GB2312" w:hAnsi="仿宋_GB2312" w:cs="仿宋_GB2312"/>
          <w:b/>
          <w:sz w:val="28"/>
          <w:szCs w:val="28"/>
          <w:shd w:val="clear" w:color="auto" w:fill="FFFFFF"/>
        </w:rPr>
      </w:pPr>
      <w:r w:rsidRPr="00D862F6">
        <w:rPr>
          <w:rFonts w:hint="eastAsia"/>
          <w:sz w:val="28"/>
          <w:szCs w:val="28"/>
          <w:shd w:val="clear" w:color="auto" w:fill="FFFFFF"/>
        </w:rPr>
        <w:t>综合考核</w:t>
      </w:r>
    </w:p>
    <w:p w14:paraId="05ED0FD6" w14:textId="77777777" w:rsidR="005A2DCA" w:rsidRPr="00D862F6" w:rsidRDefault="00D862F6">
      <w:pPr>
        <w:pStyle w:val="a7"/>
        <w:shd w:val="clear" w:color="auto" w:fill="FFFFFF"/>
        <w:spacing w:before="0" w:beforeAutospacing="0" w:after="0" w:afterAutospacing="0" w:line="560" w:lineRule="exact"/>
        <w:ind w:firstLineChars="0" w:firstLine="555"/>
        <w:jc w:val="both"/>
        <w:rPr>
          <w:rFonts w:ascii="仿宋" w:hAnsi="仿宋" w:cs="仿宋"/>
          <w:sz w:val="28"/>
          <w:szCs w:val="28"/>
          <w:shd w:val="clear" w:color="auto" w:fill="FFFFFF"/>
        </w:rPr>
      </w:pPr>
      <w:r w:rsidRPr="00D862F6">
        <w:rPr>
          <w:rFonts w:ascii="仿宋" w:hAnsi="仿宋" w:cs="仿宋" w:hint="eastAsia"/>
          <w:b/>
          <w:bCs/>
          <w:sz w:val="28"/>
          <w:szCs w:val="28"/>
          <w:shd w:val="clear" w:color="auto" w:fill="FFFFFF"/>
        </w:rPr>
        <w:t>2025</w:t>
      </w:r>
      <w:r w:rsidRPr="00D862F6">
        <w:rPr>
          <w:rFonts w:ascii="仿宋" w:hAnsi="仿宋" w:cs="仿宋" w:hint="eastAsia"/>
          <w:b/>
          <w:bCs/>
          <w:sz w:val="28"/>
          <w:szCs w:val="28"/>
          <w:shd w:val="clear" w:color="auto" w:fill="FFFFFF"/>
        </w:rPr>
        <w:t>年</w:t>
      </w:r>
      <w:r w:rsidRPr="00D862F6">
        <w:rPr>
          <w:rFonts w:ascii="仿宋" w:hAnsi="仿宋" w:cs="仿宋" w:hint="eastAsia"/>
          <w:b/>
          <w:bCs/>
          <w:sz w:val="28"/>
          <w:szCs w:val="28"/>
          <w:shd w:val="clear" w:color="auto" w:fill="FFFFFF"/>
        </w:rPr>
        <w:t>4</w:t>
      </w:r>
      <w:r w:rsidRPr="00D862F6">
        <w:rPr>
          <w:rFonts w:ascii="仿宋" w:hAnsi="仿宋" w:cs="仿宋" w:hint="eastAsia"/>
          <w:b/>
          <w:bCs/>
          <w:sz w:val="28"/>
          <w:szCs w:val="28"/>
          <w:shd w:val="clear" w:color="auto" w:fill="FFFFFF"/>
        </w:rPr>
        <w:t>月</w:t>
      </w:r>
      <w:r w:rsidRPr="00D862F6">
        <w:rPr>
          <w:rFonts w:ascii="仿宋" w:hAnsi="仿宋" w:cs="仿宋" w:hint="eastAsia"/>
          <w:b/>
          <w:bCs/>
          <w:sz w:val="28"/>
          <w:szCs w:val="28"/>
          <w:shd w:val="clear" w:color="auto" w:fill="FFFFFF"/>
        </w:rPr>
        <w:t>7</w:t>
      </w:r>
      <w:r w:rsidRPr="00D862F6">
        <w:rPr>
          <w:rFonts w:ascii="仿宋" w:hAnsi="仿宋" w:cs="仿宋" w:hint="eastAsia"/>
          <w:b/>
          <w:bCs/>
          <w:sz w:val="28"/>
          <w:szCs w:val="28"/>
          <w:shd w:val="clear" w:color="auto" w:fill="FFFFFF"/>
        </w:rPr>
        <w:t>日</w:t>
      </w:r>
      <w:r w:rsidRPr="00D862F6">
        <w:rPr>
          <w:rFonts w:ascii="仿宋" w:hAnsi="仿宋" w:cs="仿宋" w:hint="eastAsia"/>
          <w:sz w:val="28"/>
          <w:szCs w:val="28"/>
          <w:shd w:val="clear" w:color="auto" w:fill="FFFFFF"/>
        </w:rPr>
        <w:t>进行综合考核，</w:t>
      </w:r>
      <w:r w:rsidRPr="00D862F6">
        <w:rPr>
          <w:rFonts w:ascii="仿宋_GB2312" w:eastAsia="仿宋_GB2312" w:hAnsi="仿宋_GB2312" w:cs="仿宋_GB2312"/>
          <w:bCs/>
          <w:sz w:val="28"/>
          <w:szCs w:val="28"/>
          <w:shd w:val="clear" w:color="auto" w:fill="FFFFFF"/>
        </w:rPr>
        <w:t>综合考核包括专业</w:t>
      </w:r>
      <w:r w:rsidRPr="00D862F6">
        <w:rPr>
          <w:rFonts w:ascii="仿宋_GB2312" w:eastAsia="仿宋_GB2312" w:hAnsi="仿宋_GB2312" w:cs="仿宋_GB2312" w:hint="eastAsia"/>
          <w:bCs/>
          <w:sz w:val="28"/>
          <w:szCs w:val="28"/>
          <w:shd w:val="clear" w:color="auto" w:fill="FFFFFF"/>
        </w:rPr>
        <w:t>英语</w:t>
      </w:r>
      <w:r w:rsidRPr="00D862F6">
        <w:rPr>
          <w:rFonts w:ascii="仿宋_GB2312" w:eastAsia="仿宋_GB2312" w:hAnsi="仿宋_GB2312" w:cs="仿宋_GB2312"/>
          <w:bCs/>
          <w:sz w:val="28"/>
          <w:szCs w:val="28"/>
          <w:shd w:val="clear" w:color="auto" w:fill="FFFFFF"/>
        </w:rPr>
        <w:t>水平测试、</w:t>
      </w:r>
      <w:r w:rsidRPr="00D862F6">
        <w:rPr>
          <w:rFonts w:ascii="仿宋" w:hAnsi="仿宋" w:cs="仿宋" w:hint="eastAsia"/>
          <w:sz w:val="28"/>
          <w:szCs w:val="28"/>
          <w:shd w:val="clear" w:color="auto" w:fill="FFFFFF"/>
        </w:rPr>
        <w:t>业务能力考核</w:t>
      </w:r>
      <w:r w:rsidRPr="00D862F6">
        <w:rPr>
          <w:rFonts w:ascii="仿宋" w:hAnsi="仿宋" w:cs="仿宋" w:hint="eastAsia"/>
          <w:sz w:val="28"/>
          <w:szCs w:val="28"/>
          <w:shd w:val="clear" w:color="auto" w:fill="FFFFFF"/>
        </w:rPr>
        <w:t>（</w:t>
      </w:r>
      <w:r w:rsidRPr="00D862F6">
        <w:rPr>
          <w:rFonts w:ascii="仿宋_GB2312" w:eastAsia="仿宋_GB2312" w:hAnsi="仿宋_GB2312" w:cs="仿宋_GB2312"/>
          <w:bCs/>
          <w:sz w:val="28"/>
          <w:szCs w:val="28"/>
          <w:shd w:val="clear" w:color="auto" w:fill="FFFFFF"/>
        </w:rPr>
        <w:t>专业知识、科研创新能力</w:t>
      </w:r>
      <w:r w:rsidRPr="00D862F6">
        <w:rPr>
          <w:rFonts w:ascii="仿宋" w:hAnsi="仿宋" w:cs="仿宋" w:hint="eastAsia"/>
          <w:sz w:val="28"/>
          <w:szCs w:val="28"/>
          <w:shd w:val="clear" w:color="auto" w:fill="FFFFFF"/>
        </w:rPr>
        <w:t>）</w:t>
      </w:r>
      <w:r w:rsidRPr="00D862F6">
        <w:rPr>
          <w:rFonts w:ascii="仿宋_GB2312" w:eastAsia="仿宋_GB2312" w:hAnsi="仿宋_GB2312" w:cs="仿宋_GB2312"/>
          <w:bCs/>
          <w:sz w:val="28"/>
          <w:szCs w:val="28"/>
          <w:shd w:val="clear" w:color="auto" w:fill="FFFFFF"/>
        </w:rPr>
        <w:t>及综合素质考查</w:t>
      </w:r>
      <w:r w:rsidRPr="00D862F6">
        <w:rPr>
          <w:rFonts w:ascii="仿宋_GB2312" w:eastAsia="仿宋_GB2312" w:hAnsi="仿宋_GB2312" w:cs="仿宋_GB2312" w:hint="eastAsia"/>
          <w:bCs/>
          <w:sz w:val="28"/>
          <w:szCs w:val="28"/>
          <w:shd w:val="clear" w:color="auto" w:fill="FFFFFF"/>
        </w:rPr>
        <w:t>三</w:t>
      </w:r>
      <w:r w:rsidRPr="00D862F6">
        <w:rPr>
          <w:rFonts w:ascii="仿宋_GB2312" w:eastAsia="仿宋_GB2312" w:hAnsi="仿宋_GB2312" w:cs="仿宋_GB2312"/>
          <w:bCs/>
          <w:sz w:val="28"/>
          <w:szCs w:val="28"/>
          <w:shd w:val="clear" w:color="auto" w:fill="FFFFFF"/>
        </w:rPr>
        <w:t>部分。</w:t>
      </w:r>
      <w:r w:rsidRPr="00D862F6">
        <w:rPr>
          <w:rFonts w:ascii="仿宋" w:hAnsi="仿宋" w:cs="仿宋" w:hint="eastAsia"/>
          <w:sz w:val="28"/>
          <w:szCs w:val="28"/>
          <w:shd w:val="clear" w:color="auto" w:fill="FFFFFF"/>
        </w:rPr>
        <w:t>其中</w:t>
      </w:r>
      <w:r w:rsidRPr="00D862F6">
        <w:rPr>
          <w:rFonts w:ascii="仿宋_GB2312" w:eastAsia="仿宋_GB2312" w:hAnsi="仿宋_GB2312" w:cs="仿宋_GB2312" w:hint="eastAsia"/>
          <w:bCs/>
          <w:sz w:val="28"/>
          <w:szCs w:val="28"/>
          <w:shd w:val="clear" w:color="auto" w:fill="FFFFFF"/>
        </w:rPr>
        <w:t>英语</w:t>
      </w:r>
      <w:r w:rsidRPr="00D862F6">
        <w:rPr>
          <w:rFonts w:ascii="仿宋" w:hAnsi="仿宋" w:cs="仿宋" w:hint="eastAsia"/>
          <w:sz w:val="28"/>
          <w:szCs w:val="28"/>
          <w:shd w:val="clear" w:color="auto" w:fill="FFFFFF"/>
        </w:rPr>
        <w:t>水平测试偏重于考生</w:t>
      </w:r>
      <w:r w:rsidRPr="00D862F6">
        <w:rPr>
          <w:rFonts w:ascii="仿宋_GB2312" w:eastAsia="仿宋_GB2312" w:hAnsi="仿宋_GB2312" w:cs="仿宋_GB2312" w:hint="eastAsia"/>
          <w:bCs/>
          <w:sz w:val="28"/>
          <w:szCs w:val="28"/>
          <w:shd w:val="clear" w:color="auto" w:fill="FFFFFF"/>
        </w:rPr>
        <w:t>英语</w:t>
      </w:r>
      <w:r w:rsidRPr="00D862F6">
        <w:rPr>
          <w:rFonts w:ascii="仿宋" w:hAnsi="仿宋" w:cs="仿宋" w:hint="eastAsia"/>
          <w:sz w:val="28"/>
          <w:szCs w:val="28"/>
          <w:shd w:val="clear" w:color="auto" w:fill="FFFFFF"/>
        </w:rPr>
        <w:t>水平是否达到招生单位或学科要求。</w:t>
      </w:r>
    </w:p>
    <w:p w14:paraId="0A15DDC6" w14:textId="284B3C16" w:rsidR="005A2DCA" w:rsidRPr="00D862F6" w:rsidRDefault="00D862F6" w:rsidP="00D862F6">
      <w:pPr>
        <w:spacing w:line="560" w:lineRule="exact"/>
        <w:rPr>
          <w:bCs/>
        </w:rPr>
      </w:pPr>
      <w:r w:rsidRPr="00D862F6">
        <w:t>（三）拟录取</w:t>
      </w:r>
    </w:p>
    <w:p w14:paraId="03E9A57D" w14:textId="77777777" w:rsidR="005A2DCA" w:rsidRPr="00D862F6" w:rsidRDefault="00D862F6" w:rsidP="00D862F6">
      <w:pPr>
        <w:spacing w:line="560" w:lineRule="exact"/>
        <w:rPr>
          <w:bCs/>
        </w:rPr>
      </w:pPr>
      <w:r w:rsidRPr="00D862F6">
        <w:rPr>
          <w:bCs/>
        </w:rPr>
        <w:lastRenderedPageBreak/>
        <w:t xml:space="preserve">1. </w:t>
      </w:r>
      <w:r w:rsidRPr="00D862F6">
        <w:rPr>
          <w:rFonts w:hint="eastAsia"/>
          <w:bCs/>
        </w:rPr>
        <w:t>物理学与信息技术学院根据考生总成绩按业务考核成绩排序，并向研究生院提交拟录取学生名单及相关材料。经研究生院招生领导小组审核，审核通过的申请者经公示无异议后发放录取通知书。</w:t>
      </w:r>
    </w:p>
    <w:p w14:paraId="357E547F" w14:textId="77777777" w:rsidR="005A2DCA" w:rsidRPr="00D862F6" w:rsidRDefault="00D862F6" w:rsidP="00D862F6">
      <w:pPr>
        <w:spacing w:line="560" w:lineRule="exact"/>
        <w:rPr>
          <w:bCs/>
          <w:shd w:val="clear" w:color="auto" w:fill="FFFFFF"/>
        </w:rPr>
      </w:pPr>
      <w:r w:rsidRPr="00D862F6">
        <w:rPr>
          <w:bCs/>
          <w:shd w:val="clear" w:color="auto" w:fill="FFFFFF"/>
        </w:rPr>
        <w:t>2.</w:t>
      </w:r>
      <w:r w:rsidRPr="00D862F6">
        <w:rPr>
          <w:bCs/>
          <w:shd w:val="clear" w:color="auto" w:fill="FFFFFF"/>
        </w:rPr>
        <w:t>考生入学时须进行体检，未达到高等学校招生体检标准者，取消入学资格。</w:t>
      </w:r>
    </w:p>
    <w:p w14:paraId="4A7C6CCB" w14:textId="77777777" w:rsidR="005A2DCA" w:rsidRPr="00D862F6" w:rsidRDefault="00D862F6" w:rsidP="00D862F6">
      <w:pPr>
        <w:spacing w:line="560" w:lineRule="exact"/>
        <w:rPr>
          <w:bCs/>
        </w:rPr>
      </w:pPr>
      <w:r w:rsidRPr="00D862F6">
        <w:rPr>
          <w:bCs/>
          <w:shd w:val="clear" w:color="auto" w:fill="FFFFFF"/>
        </w:rPr>
        <w:t>3.</w:t>
      </w:r>
      <w:r w:rsidRPr="00D862F6">
        <w:rPr>
          <w:bCs/>
          <w:shd w:val="clear" w:color="auto" w:fill="FFFFFF"/>
        </w:rPr>
        <w:t>所有录取为国家计划内非定向博士研究生，入学前将人事档案关系转入我校，毕业后自主择业；录取为原单位定向培养的考生，必须与我校签订相应的定向协议书，入学前</w:t>
      </w:r>
      <w:proofErr w:type="gramStart"/>
      <w:r w:rsidRPr="00D862F6">
        <w:rPr>
          <w:bCs/>
          <w:shd w:val="clear" w:color="auto" w:fill="FFFFFF"/>
        </w:rPr>
        <w:t>不</w:t>
      </w:r>
      <w:proofErr w:type="gramEnd"/>
      <w:r w:rsidRPr="00D862F6">
        <w:rPr>
          <w:bCs/>
          <w:shd w:val="clear" w:color="auto" w:fill="FFFFFF"/>
        </w:rPr>
        <w:t>转户口和人事档案等关系，毕业后回原单位工作。</w:t>
      </w:r>
    </w:p>
    <w:p w14:paraId="22668DBA" w14:textId="77777777" w:rsidR="005A2DCA" w:rsidRPr="00D862F6" w:rsidRDefault="00D862F6">
      <w:r w:rsidRPr="00D862F6">
        <w:rPr>
          <w:rFonts w:ascii="黑体" w:eastAsia="黑体" w:hAnsi="黑体" w:hint="eastAsia"/>
          <w:szCs w:val="22"/>
        </w:rPr>
        <w:t>四、其他</w:t>
      </w:r>
    </w:p>
    <w:p w14:paraId="5357D436" w14:textId="77777777" w:rsidR="005A2DCA" w:rsidRPr="00D862F6" w:rsidRDefault="00D862F6">
      <w:r w:rsidRPr="00D862F6">
        <w:rPr>
          <w:rFonts w:hint="eastAsia"/>
        </w:rPr>
        <w:t>本简章未尽事宜，以我校发布的</w:t>
      </w:r>
      <w:r w:rsidRPr="00D862F6">
        <w:rPr>
          <w:rFonts w:hint="eastAsia"/>
        </w:rPr>
        <w:t>2025</w:t>
      </w:r>
      <w:r w:rsidRPr="00D862F6">
        <w:rPr>
          <w:rFonts w:hint="eastAsia"/>
        </w:rPr>
        <w:t>年招收攻读博士学位研</w:t>
      </w:r>
      <w:r w:rsidRPr="00D862F6">
        <w:rPr>
          <w:rFonts w:hint="eastAsia"/>
        </w:rPr>
        <w:t>究生招生简章为准。</w:t>
      </w:r>
    </w:p>
    <w:p w14:paraId="6B750BEF" w14:textId="77777777" w:rsidR="005A2DCA" w:rsidRPr="00D862F6" w:rsidRDefault="00D862F6">
      <w:r w:rsidRPr="00D862F6">
        <w:rPr>
          <w:rFonts w:ascii="黑体" w:eastAsia="黑体" w:hAnsi="黑体" w:hint="eastAsia"/>
          <w:szCs w:val="22"/>
        </w:rPr>
        <w:t>五、联系方式</w:t>
      </w:r>
    </w:p>
    <w:p w14:paraId="0457B462" w14:textId="77777777" w:rsidR="005A2DCA" w:rsidRPr="00D862F6" w:rsidRDefault="00D862F6">
      <w:r w:rsidRPr="00D862F6">
        <w:rPr>
          <w:rFonts w:hint="eastAsia"/>
        </w:rPr>
        <w:t>联</w:t>
      </w:r>
      <w:r w:rsidRPr="00D862F6">
        <w:rPr>
          <w:rFonts w:hint="eastAsia"/>
        </w:rPr>
        <w:t xml:space="preserve"> </w:t>
      </w:r>
      <w:r w:rsidRPr="00D862F6">
        <w:rPr>
          <w:rFonts w:hint="eastAsia"/>
        </w:rPr>
        <w:t>系</w:t>
      </w:r>
      <w:r w:rsidRPr="00D862F6">
        <w:rPr>
          <w:rFonts w:hint="eastAsia"/>
        </w:rPr>
        <w:t xml:space="preserve"> </w:t>
      </w:r>
      <w:r w:rsidRPr="00D862F6">
        <w:rPr>
          <w:rFonts w:hint="eastAsia"/>
        </w:rPr>
        <w:t>人：赵老师</w:t>
      </w:r>
    </w:p>
    <w:p w14:paraId="33AFBE16" w14:textId="77777777" w:rsidR="005A2DCA" w:rsidRPr="00D862F6" w:rsidRDefault="00D862F6">
      <w:r w:rsidRPr="00D862F6">
        <w:rPr>
          <w:rFonts w:hint="eastAsia"/>
        </w:rPr>
        <w:t>联系电话：</w:t>
      </w:r>
      <w:r w:rsidRPr="00D862F6">
        <w:rPr>
          <w:rFonts w:hint="eastAsia"/>
        </w:rPr>
        <w:t>029-81530750</w:t>
      </w:r>
    </w:p>
    <w:p w14:paraId="781C2B74" w14:textId="77777777" w:rsidR="005A2DCA" w:rsidRPr="00D862F6" w:rsidRDefault="00D862F6">
      <w:proofErr w:type="gramStart"/>
      <w:r w:rsidRPr="00D862F6">
        <w:rPr>
          <w:rFonts w:hint="eastAsia"/>
        </w:rPr>
        <w:t>物信院</w:t>
      </w:r>
      <w:r w:rsidRPr="00D862F6">
        <w:rPr>
          <w:rFonts w:hint="eastAsia"/>
        </w:rPr>
        <w:t>2025</w:t>
      </w:r>
      <w:r w:rsidRPr="00D862F6">
        <w:rPr>
          <w:rFonts w:hint="eastAsia"/>
        </w:rPr>
        <w:t>年</w:t>
      </w:r>
      <w:proofErr w:type="gramEnd"/>
      <w:r w:rsidRPr="00D862F6">
        <w:rPr>
          <w:rFonts w:hint="eastAsia"/>
        </w:rPr>
        <w:t>博士招生</w:t>
      </w:r>
      <w:r w:rsidRPr="00D862F6">
        <w:rPr>
          <w:rFonts w:hint="eastAsia"/>
        </w:rPr>
        <w:t>QQ</w:t>
      </w:r>
      <w:r w:rsidRPr="00D862F6">
        <w:rPr>
          <w:rFonts w:hint="eastAsia"/>
        </w:rPr>
        <w:t>群：</w:t>
      </w:r>
      <w:bookmarkStart w:id="1" w:name="OLE_LINK2"/>
      <w:r w:rsidRPr="00D862F6">
        <w:rPr>
          <w:rFonts w:hint="eastAsia"/>
        </w:rPr>
        <w:t>631823984</w:t>
      </w:r>
      <w:bookmarkEnd w:id="1"/>
    </w:p>
    <w:p w14:paraId="6BBBFCB2" w14:textId="77777777" w:rsidR="005A2DCA" w:rsidRPr="00D862F6" w:rsidRDefault="00D862F6">
      <w:pPr>
        <w:rPr>
          <w:rFonts w:ascii="黑体" w:eastAsia="黑体" w:hAnsi="黑体"/>
        </w:rPr>
      </w:pPr>
      <w:r w:rsidRPr="00D862F6">
        <w:rPr>
          <w:rFonts w:hint="eastAsia"/>
        </w:rPr>
        <w:t>注：“实名</w:t>
      </w:r>
      <w:r w:rsidRPr="00D862F6">
        <w:rPr>
          <w:rFonts w:hint="eastAsia"/>
        </w:rPr>
        <w:t>+</w:t>
      </w:r>
      <w:r w:rsidRPr="00D862F6">
        <w:rPr>
          <w:rFonts w:hint="eastAsia"/>
        </w:rPr>
        <w:t>专业”加入</w:t>
      </w:r>
      <w:proofErr w:type="gramStart"/>
      <w:r w:rsidRPr="00D862F6">
        <w:rPr>
          <w:rFonts w:hint="eastAsia"/>
        </w:rPr>
        <w:t>物信院</w:t>
      </w:r>
      <w:r w:rsidRPr="00D862F6">
        <w:rPr>
          <w:rFonts w:hint="eastAsia"/>
        </w:rPr>
        <w:t>2025</w:t>
      </w:r>
      <w:r w:rsidRPr="00D862F6">
        <w:rPr>
          <w:rFonts w:hint="eastAsia"/>
        </w:rPr>
        <w:t>年</w:t>
      </w:r>
      <w:proofErr w:type="gramEnd"/>
      <w:r w:rsidRPr="00D862F6">
        <w:rPr>
          <w:rFonts w:hint="eastAsia"/>
        </w:rPr>
        <w:t>博士招生群。</w:t>
      </w:r>
    </w:p>
    <w:sectPr w:rsidR="005A2DCA" w:rsidRPr="00D862F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C6D8" w14:textId="77777777" w:rsidR="005A2DCA" w:rsidRDefault="00D862F6">
      <w:r>
        <w:separator/>
      </w:r>
    </w:p>
  </w:endnote>
  <w:endnote w:type="continuationSeparator" w:id="0">
    <w:p w14:paraId="0E759388" w14:textId="77777777" w:rsidR="005A2DCA" w:rsidRDefault="00D8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仿宋">
    <w:altName w:val="仿宋"/>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26BC" w14:textId="77777777" w:rsidR="005A2DCA" w:rsidRDefault="00D862F6">
      <w:r>
        <w:separator/>
      </w:r>
    </w:p>
  </w:footnote>
  <w:footnote w:type="continuationSeparator" w:id="0">
    <w:p w14:paraId="2F3BDF83" w14:textId="77777777" w:rsidR="005A2DCA" w:rsidRDefault="00D86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A78E0A"/>
    <w:multiLevelType w:val="singleLevel"/>
    <w:tmpl w:val="FCA78E0A"/>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ExMTViN2Y5Y2IyZGUwM2ZjYWIxNTgwOTFjOTNiOGQifQ=="/>
  </w:docVars>
  <w:rsids>
    <w:rsidRoot w:val="008660F0"/>
    <w:rsid w:val="00000873"/>
    <w:rsid w:val="00004A98"/>
    <w:rsid w:val="00013EC7"/>
    <w:rsid w:val="00045902"/>
    <w:rsid w:val="0006732C"/>
    <w:rsid w:val="000809F0"/>
    <w:rsid w:val="00130D30"/>
    <w:rsid w:val="00221780"/>
    <w:rsid w:val="002F42B1"/>
    <w:rsid w:val="00335B52"/>
    <w:rsid w:val="00384B7A"/>
    <w:rsid w:val="003D093D"/>
    <w:rsid w:val="004012C3"/>
    <w:rsid w:val="00486354"/>
    <w:rsid w:val="004B5850"/>
    <w:rsid w:val="004C3F5D"/>
    <w:rsid w:val="00505A07"/>
    <w:rsid w:val="0051088E"/>
    <w:rsid w:val="00512BDB"/>
    <w:rsid w:val="005436F5"/>
    <w:rsid w:val="005A2DCA"/>
    <w:rsid w:val="005D48BA"/>
    <w:rsid w:val="005E07C6"/>
    <w:rsid w:val="00611341"/>
    <w:rsid w:val="00617E7E"/>
    <w:rsid w:val="006C4B69"/>
    <w:rsid w:val="006D7B3D"/>
    <w:rsid w:val="006E7400"/>
    <w:rsid w:val="007C4F3C"/>
    <w:rsid w:val="007C5E52"/>
    <w:rsid w:val="00815C3C"/>
    <w:rsid w:val="0083201C"/>
    <w:rsid w:val="00837A9D"/>
    <w:rsid w:val="008660F0"/>
    <w:rsid w:val="008B2DFC"/>
    <w:rsid w:val="008F1414"/>
    <w:rsid w:val="00905CB8"/>
    <w:rsid w:val="0091749A"/>
    <w:rsid w:val="00933B7B"/>
    <w:rsid w:val="00967B0A"/>
    <w:rsid w:val="0099354A"/>
    <w:rsid w:val="009A3F75"/>
    <w:rsid w:val="00A012D3"/>
    <w:rsid w:val="00A65674"/>
    <w:rsid w:val="00A77322"/>
    <w:rsid w:val="00A81950"/>
    <w:rsid w:val="00A86FB7"/>
    <w:rsid w:val="00AA0664"/>
    <w:rsid w:val="00AE697B"/>
    <w:rsid w:val="00B61FFA"/>
    <w:rsid w:val="00B62156"/>
    <w:rsid w:val="00B97A55"/>
    <w:rsid w:val="00BB172D"/>
    <w:rsid w:val="00BC7134"/>
    <w:rsid w:val="00CA16D9"/>
    <w:rsid w:val="00CD056E"/>
    <w:rsid w:val="00CE3E99"/>
    <w:rsid w:val="00D861F8"/>
    <w:rsid w:val="00D862F6"/>
    <w:rsid w:val="00D92056"/>
    <w:rsid w:val="00D977C3"/>
    <w:rsid w:val="00E64429"/>
    <w:rsid w:val="00EA535D"/>
    <w:rsid w:val="00F811DE"/>
    <w:rsid w:val="00FA2439"/>
    <w:rsid w:val="00FD2AA9"/>
    <w:rsid w:val="00FD2AFD"/>
    <w:rsid w:val="00FE7CDC"/>
    <w:rsid w:val="03157416"/>
    <w:rsid w:val="03305FFE"/>
    <w:rsid w:val="04387860"/>
    <w:rsid w:val="05B16154"/>
    <w:rsid w:val="06FF01C2"/>
    <w:rsid w:val="07DE071F"/>
    <w:rsid w:val="0AD96F7B"/>
    <w:rsid w:val="0CD456C3"/>
    <w:rsid w:val="0D334D74"/>
    <w:rsid w:val="0D5B114F"/>
    <w:rsid w:val="0D7A67F4"/>
    <w:rsid w:val="100827DD"/>
    <w:rsid w:val="1192286F"/>
    <w:rsid w:val="11DB182B"/>
    <w:rsid w:val="14432035"/>
    <w:rsid w:val="15AB645D"/>
    <w:rsid w:val="1E0068A1"/>
    <w:rsid w:val="203C17F2"/>
    <w:rsid w:val="22B81E40"/>
    <w:rsid w:val="247578BD"/>
    <w:rsid w:val="263E08AF"/>
    <w:rsid w:val="2BB65FFE"/>
    <w:rsid w:val="2E5D389C"/>
    <w:rsid w:val="2F5F53F2"/>
    <w:rsid w:val="2FB055CC"/>
    <w:rsid w:val="30F1681B"/>
    <w:rsid w:val="321921D0"/>
    <w:rsid w:val="38014AF2"/>
    <w:rsid w:val="38624FF5"/>
    <w:rsid w:val="39014694"/>
    <w:rsid w:val="39371C8C"/>
    <w:rsid w:val="39736669"/>
    <w:rsid w:val="3A802DEC"/>
    <w:rsid w:val="3E191DEE"/>
    <w:rsid w:val="3E245906"/>
    <w:rsid w:val="3EEA4824"/>
    <w:rsid w:val="40B732E0"/>
    <w:rsid w:val="40C15F0C"/>
    <w:rsid w:val="41384389"/>
    <w:rsid w:val="41744D2D"/>
    <w:rsid w:val="42336FD8"/>
    <w:rsid w:val="44030F25"/>
    <w:rsid w:val="476A6CB8"/>
    <w:rsid w:val="4CA0731E"/>
    <w:rsid w:val="4D0C6761"/>
    <w:rsid w:val="4D77007F"/>
    <w:rsid w:val="5322283B"/>
    <w:rsid w:val="57EF1159"/>
    <w:rsid w:val="59D673A6"/>
    <w:rsid w:val="5EF103E5"/>
    <w:rsid w:val="61AB60F1"/>
    <w:rsid w:val="62E83F51"/>
    <w:rsid w:val="632B74E9"/>
    <w:rsid w:val="63AB687C"/>
    <w:rsid w:val="67C956C0"/>
    <w:rsid w:val="68221390"/>
    <w:rsid w:val="683055A2"/>
    <w:rsid w:val="6BDD159D"/>
    <w:rsid w:val="6FDD35DC"/>
    <w:rsid w:val="70A02B99"/>
    <w:rsid w:val="72477770"/>
    <w:rsid w:val="72712A3F"/>
    <w:rsid w:val="72A921D9"/>
    <w:rsid w:val="733D07B8"/>
    <w:rsid w:val="7758241F"/>
    <w:rsid w:val="783A38D3"/>
    <w:rsid w:val="786F7A21"/>
    <w:rsid w:val="7A1940E8"/>
    <w:rsid w:val="7DAC7021"/>
    <w:rsid w:val="7DC33A98"/>
    <w:rsid w:val="7DF033B2"/>
    <w:rsid w:val="7DFD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1D841"/>
  <w15:docId w15:val="{EB630F33-E11A-49AD-96D2-0C8BD6AA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ind w:firstLineChars="200" w:firstLine="560"/>
      <w:jc w:val="both"/>
    </w:pPr>
    <w:rPr>
      <w:rFonts w:ascii="仿宋" w:eastAsia="仿宋" w:hAnsi="仿宋" w:cstheme="minorBidi"/>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semiHidden/>
    <w:unhideWhenUsed/>
    <w:qFormat/>
    <w:pPr>
      <w:jc w:val="left"/>
    </w:pPr>
  </w:style>
  <w:style w:type="paragraph" w:styleId="a5">
    <w:name w:val="Balloon Text"/>
    <w:basedOn w:val="a"/>
    <w:link w:val="a6"/>
    <w:autoRedefine/>
    <w:uiPriority w:val="99"/>
    <w:semiHidden/>
    <w:unhideWhenUsed/>
    <w:qFormat/>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8">
    <w:name w:val="annotation subject"/>
    <w:basedOn w:val="a3"/>
    <w:next w:val="a3"/>
    <w:link w:val="a9"/>
    <w:autoRedefine/>
    <w:uiPriority w:val="99"/>
    <w:semiHidden/>
    <w:unhideWhenUsed/>
    <w:qFormat/>
    <w:rPr>
      <w:b/>
      <w:bCs/>
    </w:rPr>
  </w:style>
  <w:style w:type="character" w:styleId="aa">
    <w:name w:val="Strong"/>
    <w:basedOn w:val="a0"/>
    <w:autoRedefine/>
    <w:uiPriority w:val="22"/>
    <w:qFormat/>
    <w:rPr>
      <w:b/>
    </w:rPr>
  </w:style>
  <w:style w:type="character" w:styleId="ab">
    <w:name w:val="Emphasis"/>
    <w:basedOn w:val="a0"/>
    <w:autoRedefine/>
    <w:uiPriority w:val="20"/>
    <w:qFormat/>
    <w:rPr>
      <w:i/>
    </w:rPr>
  </w:style>
  <w:style w:type="character" w:styleId="ac">
    <w:name w:val="annotation reference"/>
    <w:basedOn w:val="a0"/>
    <w:autoRedefine/>
    <w:uiPriority w:val="99"/>
    <w:semiHidden/>
    <w:unhideWhenUsed/>
    <w:qFormat/>
    <w:rPr>
      <w:sz w:val="21"/>
      <w:szCs w:val="21"/>
    </w:rPr>
  </w:style>
  <w:style w:type="paragraph" w:styleId="ad">
    <w:name w:val="List Paragraph"/>
    <w:basedOn w:val="a"/>
    <w:autoRedefine/>
    <w:uiPriority w:val="34"/>
    <w:qFormat/>
    <w:pPr>
      <w:ind w:firstLine="420"/>
    </w:pPr>
  </w:style>
  <w:style w:type="character" w:customStyle="1" w:styleId="a4">
    <w:name w:val="批注文字 字符"/>
    <w:basedOn w:val="a0"/>
    <w:link w:val="a3"/>
    <w:autoRedefine/>
    <w:uiPriority w:val="99"/>
    <w:semiHidden/>
    <w:qFormat/>
    <w:rPr>
      <w:rFonts w:asciiTheme="minorHAnsi" w:eastAsiaTheme="minorEastAsia" w:hAnsiTheme="minorHAnsi" w:cstheme="minorBidi"/>
      <w:kern w:val="2"/>
      <w:sz w:val="21"/>
      <w:szCs w:val="22"/>
    </w:rPr>
  </w:style>
  <w:style w:type="character" w:customStyle="1" w:styleId="a9">
    <w:name w:val="批注主题 字符"/>
    <w:basedOn w:val="a4"/>
    <w:link w:val="a8"/>
    <w:autoRedefine/>
    <w:uiPriority w:val="99"/>
    <w:semiHidden/>
    <w:qFormat/>
    <w:rPr>
      <w:rFonts w:asciiTheme="minorHAnsi" w:eastAsiaTheme="minorEastAsia" w:hAnsiTheme="minorHAnsi" w:cstheme="minorBidi"/>
      <w:b/>
      <w:bCs/>
      <w:kern w:val="2"/>
      <w:sz w:val="21"/>
      <w:szCs w:val="22"/>
    </w:rPr>
  </w:style>
  <w:style w:type="character" w:customStyle="1" w:styleId="a6">
    <w:name w:val="批注框文本 字符"/>
    <w:basedOn w:val="a0"/>
    <w:link w:val="a5"/>
    <w:autoRedefine/>
    <w:uiPriority w:val="99"/>
    <w:semiHidden/>
    <w:qFormat/>
    <w:rPr>
      <w:rFonts w:asciiTheme="minorHAnsi" w:eastAsiaTheme="minorEastAsia" w:hAnsiTheme="minorHAnsi" w:cstheme="minorBidi"/>
      <w:kern w:val="2"/>
      <w:sz w:val="18"/>
      <w:szCs w:val="18"/>
    </w:rPr>
  </w:style>
  <w:style w:type="paragraph" w:customStyle="1" w:styleId="1">
    <w:name w:val="修订1"/>
    <w:autoRedefine/>
    <w:hidden/>
    <w:uiPriority w:val="99"/>
    <w:unhideWhenUsed/>
    <w:qFormat/>
    <w:rPr>
      <w:rFonts w:asciiTheme="minorHAnsi" w:eastAsiaTheme="minorEastAsia" w:hAnsiTheme="minorHAnsi" w:cstheme="minorBidi"/>
      <w:kern w:val="2"/>
      <w:sz w:val="21"/>
      <w:szCs w:val="22"/>
    </w:rPr>
  </w:style>
  <w:style w:type="paragraph" w:customStyle="1" w:styleId="2">
    <w:name w:val="修订2"/>
    <w:hidden/>
    <w:uiPriority w:val="99"/>
    <w:unhideWhenUse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555</Words>
  <Characters>3165</Characters>
  <Application>Microsoft Office Word</Application>
  <DocSecurity>0</DocSecurity>
  <Lines>26</Lines>
  <Paragraphs>7</Paragraphs>
  <ScaleCrop>false</ScaleCrop>
  <Company>P R C</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博 王</cp:lastModifiedBy>
  <cp:revision>75</cp:revision>
  <cp:lastPrinted>2024-01-04T00:38:00Z</cp:lastPrinted>
  <dcterms:created xsi:type="dcterms:W3CDTF">2023-01-17T07:16:00Z</dcterms:created>
  <dcterms:modified xsi:type="dcterms:W3CDTF">2025-02-18T07:46:00Z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4B3BEDD185F4449B8E038DDFC51D9713_13</vt:lpwstr>
  </property>
</Properties>
</file>