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方正小标宋简体" w:eastAsia="方正小标宋简体"/>
          <w:sz w:val="44"/>
        </w:rPr>
      </w:pPr>
      <w:r>
        <w:rPr>
          <w:rFonts w:hint="eastAsia" w:ascii="方正小标宋简体" w:eastAsia="方正小标宋简体"/>
          <w:sz w:val="44"/>
        </w:rPr>
        <w:t>宗教研究中心20</w:t>
      </w:r>
      <w:r>
        <w:rPr>
          <w:rFonts w:ascii="方正小标宋简体" w:eastAsia="方正小标宋简体"/>
          <w:sz w:val="44"/>
        </w:rPr>
        <w:t>20</w:t>
      </w:r>
      <w:r>
        <w:rPr>
          <w:rFonts w:hint="eastAsia" w:ascii="方正小标宋简体" w:eastAsia="方正小标宋简体"/>
          <w:sz w:val="44"/>
        </w:rPr>
        <w:t>年博士研究生</w:t>
      </w:r>
    </w:p>
    <w:p>
      <w:pPr>
        <w:ind w:firstLine="880"/>
        <w:jc w:val="center"/>
        <w:rPr>
          <w:rFonts w:ascii="方正小标宋简体" w:eastAsia="方正小标宋简体"/>
          <w:sz w:val="44"/>
        </w:rPr>
      </w:pPr>
      <w:r>
        <w:rPr>
          <w:rFonts w:hint="eastAsia" w:ascii="方正小标宋简体" w:eastAsia="方正小标宋简体"/>
          <w:sz w:val="44"/>
        </w:rPr>
        <w:t>招生办法</w:t>
      </w:r>
    </w:p>
    <w:p>
      <w:pPr>
        <w:ind w:firstLine="640"/>
        <w:rPr>
          <w:rFonts w:ascii="楷体_GB2312" w:eastAsia="楷体_GB2312"/>
          <w:b/>
          <w:sz w:val="32"/>
        </w:rPr>
      </w:pPr>
      <w:r>
        <w:rPr>
          <w:rFonts w:hint="eastAsia" w:ascii="楷体_GB2312" w:eastAsia="楷体_GB2312"/>
          <w:b/>
          <w:sz w:val="32"/>
        </w:rPr>
        <w:t>一、招生专业目录及招生名额</w:t>
      </w:r>
    </w:p>
    <w:p>
      <w:pPr>
        <w:ind w:firstLine="640" w:firstLineChars="200"/>
        <w:rPr>
          <w:rFonts w:ascii="仿宋_GB2312" w:eastAsia="仿宋_GB2312"/>
          <w:sz w:val="32"/>
        </w:rPr>
      </w:pPr>
      <w:r>
        <w:rPr>
          <w:rFonts w:hint="eastAsia" w:ascii="仿宋_GB2312" w:eastAsia="仿宋_GB2312"/>
          <w:sz w:val="32"/>
        </w:rPr>
        <w:t>本单位计划招收博士生</w:t>
      </w:r>
      <w:r>
        <w:rPr>
          <w:rFonts w:ascii="仿宋_GB2312" w:eastAsia="仿宋_GB2312"/>
          <w:sz w:val="32"/>
        </w:rPr>
        <w:t>3</w:t>
      </w:r>
      <w:r>
        <w:rPr>
          <w:rFonts w:hint="eastAsia" w:ascii="仿宋_GB2312" w:eastAsia="仿宋_GB2312"/>
          <w:sz w:val="32"/>
        </w:rPr>
        <w:t>名，其中普通招生1名，1</w:t>
      </w:r>
      <w:r>
        <w:rPr>
          <w:rFonts w:ascii="仿宋_GB2312" w:eastAsia="仿宋_GB2312"/>
          <w:sz w:val="32"/>
        </w:rPr>
        <w:t>023</w:t>
      </w:r>
      <w:r>
        <w:rPr>
          <w:rFonts w:hint="eastAsia" w:ascii="仿宋_GB2312" w:eastAsia="仿宋_GB2312"/>
          <w:sz w:val="32"/>
        </w:rPr>
        <w:t>专项计划1名，少数民族骨干人才博士生</w:t>
      </w:r>
      <w:r>
        <w:rPr>
          <w:rFonts w:ascii="仿宋_GB2312" w:eastAsia="仿宋_GB2312"/>
          <w:sz w:val="32"/>
        </w:rPr>
        <w:t>1</w:t>
      </w:r>
      <w:r>
        <w:rPr>
          <w:rFonts w:hint="eastAsia" w:ascii="仿宋_GB2312" w:eastAsia="仿宋_GB2312"/>
          <w:sz w:val="32"/>
        </w:rPr>
        <w:t>名。</w:t>
      </w:r>
    </w:p>
    <w:tbl>
      <w:tblPr>
        <w:tblStyle w:val="4"/>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708"/>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_GB2312" w:eastAsia="仿宋_GB2312"/>
                <w:sz w:val="28"/>
              </w:rPr>
            </w:pPr>
            <w:r>
              <w:rPr>
                <w:rFonts w:hint="eastAsia" w:ascii="仿宋_GB2312" w:eastAsia="仿宋_GB2312"/>
                <w:sz w:val="28"/>
              </w:rPr>
              <w:t>招生专业代码及名称</w:t>
            </w:r>
          </w:p>
        </w:tc>
        <w:tc>
          <w:tcPr>
            <w:tcW w:w="270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ascii="仿宋_GB2312" w:eastAsia="仿宋_GB2312"/>
                <w:sz w:val="28"/>
              </w:rPr>
            </w:pPr>
            <w:r>
              <w:rPr>
                <w:rFonts w:hint="eastAsia" w:ascii="仿宋_GB2312" w:eastAsia="仿宋_GB2312"/>
                <w:sz w:val="28"/>
              </w:rPr>
              <w:t>研究方向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ascii="仿宋_GB2312" w:eastAsia="仿宋_GB2312"/>
                <w:sz w:val="28"/>
              </w:rPr>
            </w:pPr>
            <w:r>
              <w:rPr>
                <w:rFonts w:hint="eastAsia" w:ascii="仿宋_GB2312" w:eastAsia="仿宋_GB2312"/>
                <w:sz w:val="28"/>
              </w:rPr>
              <w:t>导师</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ascii="仿宋_GB2312" w:eastAsia="仿宋_GB2312"/>
                <w:sz w:val="28"/>
              </w:rPr>
            </w:pPr>
            <w:r>
              <w:rPr>
                <w:rFonts w:hint="eastAsia" w:asci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010107</w:t>
            </w:r>
            <w:r>
              <w:rPr>
                <w:rFonts w:hint="eastAsia" w:ascii="宋体" w:hAnsi="宋体" w:eastAsia="宋体" w:cs="宋体"/>
                <w:b/>
                <w:bCs/>
                <w:kern w:val="0"/>
                <w:szCs w:val="21"/>
              </w:rPr>
              <w:br w:type="textWrapping"/>
            </w:r>
            <w:r>
              <w:rPr>
                <w:rFonts w:hint="eastAsia" w:ascii="宋体" w:hAnsi="宋体" w:eastAsia="宋体" w:cs="宋体"/>
                <w:b/>
                <w:bCs/>
                <w:kern w:val="0"/>
                <w:szCs w:val="21"/>
              </w:rPr>
              <w:t>宗教学</w:t>
            </w:r>
          </w:p>
        </w:tc>
        <w:tc>
          <w:tcPr>
            <w:tcW w:w="270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01宗教学理论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吕建福</w:t>
            </w:r>
          </w:p>
        </w:tc>
        <w:tc>
          <w:tcPr>
            <w:tcW w:w="1843" w:type="dxa"/>
            <w:vMerge w:val="restart"/>
            <w:tcBorders>
              <w:top w:val="single" w:color="auto" w:sz="4" w:space="0"/>
              <w:left w:val="single" w:color="auto" w:sz="4" w:space="0"/>
              <w:right w:val="single" w:color="auto" w:sz="4" w:space="0"/>
            </w:tcBorders>
          </w:tcPr>
          <w:p>
            <w:pPr>
              <w:ind w:firstLine="640"/>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Merge w:val="continue"/>
            <w:tcBorders>
              <w:left w:val="single" w:color="auto" w:sz="4" w:space="0"/>
              <w:right w:val="single" w:color="auto" w:sz="4" w:space="0"/>
            </w:tcBorders>
            <w:vAlign w:val="center"/>
          </w:tcPr>
          <w:p>
            <w:pPr>
              <w:widowControl/>
              <w:ind w:firstLine="422"/>
              <w:jc w:val="left"/>
              <w:rPr>
                <w:rFonts w:ascii="宋体" w:hAnsi="宋体" w:eastAsia="宋体" w:cs="宋体"/>
                <w:b/>
                <w:bCs/>
                <w:color w:val="FF0000"/>
                <w:kern w:val="0"/>
                <w:szCs w:val="21"/>
              </w:rPr>
            </w:pPr>
          </w:p>
        </w:tc>
        <w:tc>
          <w:tcPr>
            <w:tcW w:w="270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02宗教社会学</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哈宝玉</w:t>
            </w:r>
          </w:p>
        </w:tc>
        <w:tc>
          <w:tcPr>
            <w:tcW w:w="1843" w:type="dxa"/>
            <w:vMerge w:val="continue"/>
            <w:tcBorders>
              <w:left w:val="single" w:color="auto" w:sz="4" w:space="0"/>
              <w:right w:val="single" w:color="auto" w:sz="4" w:space="0"/>
            </w:tcBorders>
          </w:tcPr>
          <w:p>
            <w:pPr>
              <w:ind w:firstLine="640"/>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9" w:type="dxa"/>
            <w:vMerge w:val="continue"/>
            <w:tcBorders>
              <w:left w:val="single" w:color="auto" w:sz="4" w:space="0"/>
              <w:right w:val="single" w:color="auto" w:sz="4" w:space="0"/>
            </w:tcBorders>
            <w:vAlign w:val="center"/>
          </w:tcPr>
          <w:p>
            <w:pPr>
              <w:widowControl/>
              <w:ind w:firstLine="422"/>
              <w:jc w:val="left"/>
              <w:rPr>
                <w:rFonts w:ascii="宋体" w:hAnsi="宋体" w:eastAsia="宋体" w:cs="宋体"/>
                <w:b/>
                <w:bCs/>
                <w:color w:val="FF0000"/>
                <w:kern w:val="0"/>
                <w:szCs w:val="21"/>
              </w:rPr>
            </w:pPr>
          </w:p>
        </w:tc>
        <w:tc>
          <w:tcPr>
            <w:tcW w:w="270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03佛教研究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吕建福</w:t>
            </w:r>
          </w:p>
        </w:tc>
        <w:tc>
          <w:tcPr>
            <w:tcW w:w="1843" w:type="dxa"/>
            <w:vMerge w:val="continue"/>
            <w:tcBorders>
              <w:left w:val="single" w:color="auto" w:sz="4" w:space="0"/>
              <w:right w:val="single" w:color="auto" w:sz="4" w:space="0"/>
            </w:tcBorders>
          </w:tcPr>
          <w:p>
            <w:pPr>
              <w:ind w:firstLine="640"/>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Merge w:val="continue"/>
            <w:tcBorders>
              <w:left w:val="single" w:color="auto" w:sz="4" w:space="0"/>
              <w:right w:val="single" w:color="auto" w:sz="4" w:space="0"/>
            </w:tcBorders>
            <w:vAlign w:val="center"/>
          </w:tcPr>
          <w:p>
            <w:pPr>
              <w:widowControl/>
              <w:ind w:firstLine="422"/>
              <w:jc w:val="left"/>
              <w:rPr>
                <w:rFonts w:ascii="宋体" w:hAnsi="宋体" w:eastAsia="宋体" w:cs="宋体"/>
                <w:b/>
                <w:bCs/>
                <w:color w:val="FF0000"/>
                <w:kern w:val="0"/>
                <w:szCs w:val="21"/>
              </w:rPr>
            </w:pPr>
          </w:p>
        </w:tc>
        <w:tc>
          <w:tcPr>
            <w:tcW w:w="270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04伊斯兰教研究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哈宝玉</w:t>
            </w:r>
          </w:p>
        </w:tc>
        <w:tc>
          <w:tcPr>
            <w:tcW w:w="1843" w:type="dxa"/>
            <w:vMerge w:val="continue"/>
            <w:tcBorders>
              <w:left w:val="single" w:color="auto" w:sz="4" w:space="0"/>
              <w:right w:val="single" w:color="auto" w:sz="4" w:space="0"/>
            </w:tcBorders>
          </w:tcPr>
          <w:p>
            <w:pPr>
              <w:ind w:firstLine="640"/>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Merge w:val="continue"/>
            <w:tcBorders>
              <w:left w:val="single" w:color="auto" w:sz="4" w:space="0"/>
              <w:bottom w:val="single" w:color="auto" w:sz="4" w:space="0"/>
              <w:right w:val="single" w:color="auto" w:sz="4" w:space="0"/>
            </w:tcBorders>
            <w:vAlign w:val="center"/>
          </w:tcPr>
          <w:p>
            <w:pPr>
              <w:widowControl/>
              <w:ind w:firstLine="422"/>
              <w:jc w:val="left"/>
              <w:rPr>
                <w:rFonts w:ascii="宋体" w:hAnsi="宋体" w:eastAsia="宋体" w:cs="宋体"/>
                <w:b/>
                <w:bCs/>
                <w:color w:val="FF0000"/>
                <w:kern w:val="0"/>
                <w:szCs w:val="21"/>
              </w:rPr>
            </w:pPr>
          </w:p>
        </w:tc>
        <w:tc>
          <w:tcPr>
            <w:tcW w:w="270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05伊斯兰教与宗教现实问题研究</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eastAsia="宋体" w:cs="宋体"/>
                <w:kern w:val="0"/>
                <w:szCs w:val="21"/>
              </w:rPr>
            </w:pPr>
            <w:r>
              <w:rPr>
                <w:rFonts w:hint="eastAsia" w:ascii="宋体" w:hAnsi="宋体" w:eastAsia="宋体" w:cs="宋体"/>
                <w:kern w:val="0"/>
                <w:szCs w:val="21"/>
              </w:rPr>
              <w:t>哈宝玉</w:t>
            </w:r>
          </w:p>
        </w:tc>
        <w:tc>
          <w:tcPr>
            <w:tcW w:w="1843" w:type="dxa"/>
            <w:vMerge w:val="continue"/>
            <w:tcBorders>
              <w:left w:val="single" w:color="auto" w:sz="4" w:space="0"/>
              <w:bottom w:val="single" w:color="auto" w:sz="4" w:space="0"/>
              <w:right w:val="single" w:color="auto" w:sz="4" w:space="0"/>
            </w:tcBorders>
          </w:tcPr>
          <w:p>
            <w:pPr>
              <w:ind w:firstLine="640"/>
              <w:jc w:val="left"/>
              <w:rPr>
                <w:rFonts w:ascii="仿宋_GB2312" w:eastAsia="仿宋_GB2312"/>
                <w:sz w:val="32"/>
              </w:rPr>
            </w:pPr>
          </w:p>
        </w:tc>
      </w:tr>
    </w:tbl>
    <w:p>
      <w:pPr>
        <w:ind w:firstLine="640"/>
        <w:rPr>
          <w:rFonts w:ascii="仿宋_GB2312" w:eastAsia="仿宋_GB2312"/>
          <w:sz w:val="32"/>
        </w:rPr>
      </w:pPr>
    </w:p>
    <w:p>
      <w:pPr>
        <w:ind w:firstLine="640"/>
        <w:rPr>
          <w:rFonts w:ascii="楷体_GB2312" w:eastAsia="楷体_GB2312"/>
          <w:b/>
          <w:sz w:val="32"/>
        </w:rPr>
      </w:pPr>
      <w:r>
        <w:rPr>
          <w:rFonts w:hint="eastAsia" w:ascii="楷体_GB2312" w:eastAsia="楷体_GB2312"/>
          <w:b/>
          <w:sz w:val="32"/>
        </w:rPr>
        <w:t>二、“申请-审核”制申请条件</w:t>
      </w:r>
    </w:p>
    <w:p>
      <w:pPr>
        <w:widowControl/>
        <w:shd w:val="clear" w:color="auto" w:fill="FFFFFF"/>
        <w:spacing w:line="300" w:lineRule="atLeast"/>
        <w:ind w:firstLine="560" w:firstLineChars="200"/>
        <w:jc w:val="left"/>
        <w:textAlignment w:val="baseline"/>
        <w:rPr>
          <w:rFonts w:ascii="仿宋" w:hAnsi="仿宋" w:eastAsia="仿宋"/>
          <w:sz w:val="28"/>
          <w:szCs w:val="28"/>
        </w:rPr>
      </w:pPr>
      <w:r>
        <w:rPr>
          <w:rFonts w:hint="eastAsia" w:ascii="仿宋" w:hAnsi="仿宋" w:eastAsia="仿宋"/>
          <w:sz w:val="28"/>
          <w:szCs w:val="28"/>
        </w:rPr>
        <w:t>申请者须满足我校20</w:t>
      </w:r>
      <w:r>
        <w:rPr>
          <w:rFonts w:ascii="仿宋" w:hAnsi="仿宋" w:eastAsia="仿宋"/>
          <w:sz w:val="28"/>
          <w:szCs w:val="28"/>
        </w:rPr>
        <w:t>20</w:t>
      </w:r>
      <w:r>
        <w:rPr>
          <w:rFonts w:hint="eastAsia" w:ascii="仿宋" w:hAnsi="仿宋" w:eastAsia="仿宋"/>
          <w:sz w:val="28"/>
          <w:szCs w:val="28"/>
        </w:rPr>
        <w:t>年博士生招生简章中报考须知规定的报考条件，原则上应为国内高水平大学或重要科研院所全日制普通硕士毕业生(应届硕士生必须在博士入学前取得硕士毕业证书和学位证书)，在以往的学习和工作经历中表现优异，在与报考学科相关的领域中取得较突出的科研成果。申请者应具有较好的外语水平，须提供相关证明材料。健康状况应符合博士研究生入学体检标准。其中外国语和业务水平需达到或高于如下程度：</w:t>
      </w:r>
    </w:p>
    <w:p>
      <w:pPr>
        <w:ind w:firstLine="640" w:firstLineChars="200"/>
        <w:rPr>
          <w:rFonts w:ascii="仿宋_GB2312" w:eastAsia="仿宋_GB2312"/>
          <w:sz w:val="32"/>
        </w:rPr>
      </w:pPr>
      <w:r>
        <w:rPr>
          <w:rFonts w:hint="eastAsia" w:ascii="仿宋_GB2312" w:eastAsia="仿宋_GB2312"/>
          <w:sz w:val="32"/>
        </w:rPr>
        <w:t>（一）外国语</w:t>
      </w:r>
    </w:p>
    <w:p>
      <w:pPr>
        <w:ind w:firstLine="560" w:firstLineChars="200"/>
        <w:rPr>
          <w:rFonts w:ascii="仿宋" w:hAnsi="仿宋" w:eastAsia="仿宋"/>
          <w:sz w:val="28"/>
          <w:szCs w:val="28"/>
        </w:rPr>
      </w:pPr>
      <w:r>
        <w:rPr>
          <w:rFonts w:hint="eastAsia" w:ascii="仿宋" w:hAnsi="仿宋" w:eastAsia="仿宋"/>
          <w:sz w:val="28"/>
          <w:szCs w:val="28"/>
        </w:rPr>
        <w:t>本中心招收外语限定为英语或日语、阿拉伯语等世界通用语种，其中阿拉伯语仅限报考研究方向0</w:t>
      </w:r>
      <w:r>
        <w:rPr>
          <w:rFonts w:ascii="仿宋" w:hAnsi="仿宋" w:eastAsia="仿宋"/>
          <w:sz w:val="28"/>
          <w:szCs w:val="28"/>
        </w:rPr>
        <w:t>4</w:t>
      </w:r>
      <w:r>
        <w:rPr>
          <w:rFonts w:hint="eastAsia" w:ascii="仿宋" w:hAnsi="仿宋" w:eastAsia="仿宋"/>
          <w:sz w:val="28"/>
          <w:szCs w:val="28"/>
        </w:rPr>
        <w:t>、0</w:t>
      </w:r>
      <w:r>
        <w:rPr>
          <w:rFonts w:ascii="仿宋" w:hAnsi="仿宋" w:eastAsia="仿宋"/>
          <w:sz w:val="28"/>
          <w:szCs w:val="28"/>
        </w:rPr>
        <w:t>5</w:t>
      </w:r>
      <w:r>
        <w:rPr>
          <w:rFonts w:hint="eastAsia" w:ascii="仿宋" w:hAnsi="仿宋" w:eastAsia="仿宋"/>
          <w:sz w:val="28"/>
          <w:szCs w:val="28"/>
        </w:rPr>
        <w:t>的申请人申请。</w:t>
      </w:r>
    </w:p>
    <w:p>
      <w:pPr>
        <w:ind w:firstLine="560" w:firstLineChars="200"/>
        <w:rPr>
          <w:rFonts w:ascii="仿宋" w:hAnsi="仿宋" w:eastAsia="仿宋"/>
          <w:sz w:val="28"/>
          <w:szCs w:val="28"/>
        </w:rPr>
      </w:pPr>
      <w:r>
        <w:rPr>
          <w:rFonts w:hint="eastAsia" w:ascii="仿宋" w:hAnsi="仿宋" w:eastAsia="仿宋"/>
          <w:sz w:val="28"/>
          <w:szCs w:val="28"/>
        </w:rPr>
        <w:t>1、英语成绩（水平）满足以下条件之一：全国大学英语六级425分及以上（5年内有效）；本科或硕士为全日制英语语言文学相应专业毕业，且获得国家英语专业四级及以上等级考试合格证书；在相应英语国家获得硕士学位；新托福（IBT）成绩80分及以上（5年内有效）；雅思成绩6分及以上（5年内有效）；新GRE考试Verbal成绩154分及以上（5年内有效)；或近3年内以第一作者身份发表全英文学术论文。</w:t>
      </w:r>
    </w:p>
    <w:p>
      <w:pPr>
        <w:ind w:firstLine="560" w:firstLineChars="200"/>
        <w:rPr>
          <w:rFonts w:ascii="仿宋" w:hAnsi="仿宋" w:eastAsia="仿宋"/>
          <w:sz w:val="28"/>
          <w:szCs w:val="28"/>
        </w:rPr>
      </w:pPr>
      <w:r>
        <w:rPr>
          <w:rFonts w:hint="eastAsia" w:ascii="仿宋" w:hAnsi="仿宋" w:eastAsia="仿宋"/>
          <w:sz w:val="28"/>
          <w:szCs w:val="28"/>
        </w:rPr>
        <w:t>2.非英语语种的申请人外语水平达到1中要求相当条件。</w:t>
      </w:r>
    </w:p>
    <w:p>
      <w:pPr>
        <w:ind w:firstLine="640" w:firstLineChars="200"/>
        <w:rPr>
          <w:rFonts w:ascii="仿宋_GB2312" w:eastAsia="仿宋_GB2312"/>
          <w:sz w:val="32"/>
        </w:rPr>
      </w:pPr>
      <w:r>
        <w:rPr>
          <w:rFonts w:hint="eastAsia" w:ascii="仿宋_GB2312" w:eastAsia="仿宋_GB2312"/>
          <w:sz w:val="32"/>
        </w:rPr>
        <w:t>（二）业务要求</w:t>
      </w:r>
    </w:p>
    <w:p>
      <w:pPr>
        <w:ind w:firstLine="560" w:firstLineChars="200"/>
        <w:rPr>
          <w:rFonts w:ascii="仿宋" w:hAnsi="仿宋" w:eastAsia="仿宋"/>
          <w:sz w:val="28"/>
          <w:szCs w:val="28"/>
        </w:rPr>
      </w:pPr>
      <w:r>
        <w:rPr>
          <w:rFonts w:hint="eastAsia" w:ascii="仿宋" w:hAnsi="仿宋" w:eastAsia="仿宋"/>
          <w:sz w:val="28"/>
          <w:szCs w:val="28"/>
        </w:rPr>
        <w:t>1.应届硕士毕业生须以第一作者或第二作者（第一作者为导师）身份发表CSSCI学术论文或以第一作者身份发表北大核心论文一篇。考生所发表的学术论文应与所报考专业密切相关。</w:t>
      </w:r>
    </w:p>
    <w:p>
      <w:pPr>
        <w:ind w:firstLine="560" w:firstLineChars="200"/>
        <w:rPr>
          <w:rFonts w:ascii="仿宋" w:hAnsi="仿宋" w:eastAsia="仿宋"/>
          <w:sz w:val="28"/>
          <w:szCs w:val="28"/>
        </w:rPr>
      </w:pPr>
      <w:r>
        <w:rPr>
          <w:rFonts w:hint="eastAsia" w:ascii="仿宋" w:hAnsi="仿宋" w:eastAsia="仿宋"/>
          <w:sz w:val="28"/>
          <w:szCs w:val="28"/>
        </w:rPr>
        <w:t>2.往届硕士毕业生除满足应届硕士生条件外，还应有不低于基本条件规定的其它学术论文，或主持课题，或出版专著，或发明专利等科研成果，并得到招生单位和指导教师认可。</w:t>
      </w:r>
    </w:p>
    <w:p>
      <w:pPr>
        <w:ind w:firstLine="640"/>
        <w:rPr>
          <w:rFonts w:ascii="楷体_GB2312" w:eastAsia="楷体_GB2312"/>
          <w:b/>
          <w:sz w:val="32"/>
        </w:rPr>
      </w:pPr>
      <w:r>
        <w:rPr>
          <w:rFonts w:hint="eastAsia" w:ascii="楷体_GB2312" w:eastAsia="楷体_GB2312"/>
          <w:b/>
          <w:sz w:val="32"/>
        </w:rPr>
        <w:t>三、申请材料</w:t>
      </w:r>
    </w:p>
    <w:p>
      <w:pPr>
        <w:ind w:firstLine="640" w:firstLineChars="200"/>
        <w:rPr>
          <w:rFonts w:ascii="仿宋_GB2312" w:eastAsia="仿宋_GB2312"/>
          <w:sz w:val="32"/>
        </w:rPr>
      </w:pPr>
      <w:r>
        <w:rPr>
          <w:rFonts w:hint="eastAsia" w:ascii="仿宋_GB2312" w:eastAsia="仿宋_GB2312"/>
          <w:sz w:val="32"/>
        </w:rPr>
        <w:t>（见学校博士招收简章）</w:t>
      </w:r>
    </w:p>
    <w:p>
      <w:pPr>
        <w:ind w:firstLine="640"/>
        <w:rPr>
          <w:rFonts w:ascii="楷体_GB2312" w:eastAsia="楷体_GB2312"/>
          <w:b/>
          <w:sz w:val="32"/>
        </w:rPr>
      </w:pPr>
      <w:r>
        <w:rPr>
          <w:rFonts w:hint="eastAsia" w:ascii="楷体_GB2312" w:eastAsia="楷体_GB2312"/>
          <w:b/>
          <w:sz w:val="32"/>
        </w:rPr>
        <w:t>四、申请程序</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“申请-考核”程序分为申请、审核和录取三个阶段。</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（一）申请阶段。需要完成网上报名、交费和现场确认。</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1.网上报名，</w:t>
      </w:r>
      <w:r>
        <w:rPr>
          <w:rFonts w:hint="eastAsia" w:ascii="仿宋_GB2312" w:hAnsi="Helvetica" w:eastAsia="仿宋_GB2312" w:cs="Helvetica"/>
          <w:b/>
          <w:bCs/>
          <w:color w:val="FF0000"/>
          <w:kern w:val="0"/>
          <w:sz w:val="29"/>
          <w:szCs w:val="29"/>
        </w:rPr>
        <w:t>2020年1月</w:t>
      </w:r>
      <w:r>
        <w:rPr>
          <w:rFonts w:ascii="仿宋_GB2312" w:hAnsi="Helvetica" w:eastAsia="仿宋_GB2312" w:cs="Helvetica"/>
          <w:b/>
          <w:bCs/>
          <w:color w:val="FF0000"/>
          <w:kern w:val="0"/>
          <w:sz w:val="29"/>
          <w:szCs w:val="29"/>
        </w:rPr>
        <w:t>10</w:t>
      </w:r>
      <w:r>
        <w:rPr>
          <w:rFonts w:hint="eastAsia" w:ascii="仿宋_GB2312" w:hAnsi="Helvetica" w:eastAsia="仿宋_GB2312" w:cs="Helvetica"/>
          <w:b/>
          <w:bCs/>
          <w:color w:val="FF0000"/>
          <w:kern w:val="0"/>
          <w:sz w:val="29"/>
          <w:szCs w:val="29"/>
        </w:rPr>
        <w:t>日-2020年2月28日</w:t>
      </w:r>
      <w:r>
        <w:rPr>
          <w:rFonts w:hint="eastAsia" w:ascii="仿宋" w:hAnsi="仿宋" w:eastAsia="仿宋" w:cstheme="minorBidi"/>
          <w:kern w:val="2"/>
          <w:sz w:val="28"/>
          <w:szCs w:val="28"/>
        </w:rPr>
        <w:t>。符合报考条件的考生，请在网报时间内登录中国研究生招生信息网（网址：</w:t>
      </w:r>
      <w:r>
        <w:fldChar w:fldCharType="begin"/>
      </w:r>
      <w:r>
        <w:instrText xml:space="preserve"> HYPERLINK "http://yz.chsi.com.cn/" </w:instrText>
      </w:r>
      <w:r>
        <w:fldChar w:fldCharType="separate"/>
      </w:r>
      <w:r>
        <w:rPr>
          <w:rFonts w:hint="eastAsia" w:ascii="仿宋" w:hAnsi="仿宋" w:eastAsia="仿宋" w:cstheme="minorBidi"/>
          <w:kern w:val="2"/>
          <w:sz w:val="28"/>
          <w:szCs w:val="28"/>
        </w:rPr>
        <w:t>http://yz.chsi.com.cn/</w:t>
      </w:r>
      <w:r>
        <w:rPr>
          <w:rFonts w:hint="eastAsia" w:ascii="仿宋" w:hAnsi="仿宋" w:eastAsia="仿宋" w:cstheme="minorBidi"/>
          <w:kern w:val="2"/>
          <w:sz w:val="28"/>
          <w:szCs w:val="28"/>
        </w:rPr>
        <w:fldChar w:fldCharType="end"/>
      </w:r>
      <w:r>
        <w:rPr>
          <w:rFonts w:hint="eastAsia" w:ascii="仿宋" w:hAnsi="仿宋" w:eastAsia="仿宋" w:cstheme="minorBidi"/>
          <w:kern w:val="2"/>
          <w:sz w:val="28"/>
          <w:szCs w:val="28"/>
        </w:rPr>
        <w:t>），点击“考生登录”，在博士招生栏点击“进入网上报名”进入“博士研究生报名信息采集系统”，上传照片，按要求准确填写本人的报考信息，下载并打印</w:t>
      </w:r>
      <w:r>
        <w:rPr>
          <w:rFonts w:hint="eastAsia" w:ascii="仿宋" w:hAnsi="仿宋" w:eastAsia="仿宋" w:cstheme="minorBidi"/>
          <w:b/>
          <w:bCs/>
          <w:kern w:val="2"/>
          <w:sz w:val="28"/>
          <w:szCs w:val="28"/>
        </w:rPr>
        <w:t>报名信息表</w:t>
      </w:r>
      <w:r>
        <w:rPr>
          <w:rFonts w:hint="eastAsia" w:ascii="仿宋" w:hAnsi="仿宋" w:eastAsia="仿宋" w:cstheme="minorBidi"/>
          <w:kern w:val="2"/>
          <w:sz w:val="28"/>
          <w:szCs w:val="28"/>
        </w:rPr>
        <w:t>及招生单位提供给考生下载的</w:t>
      </w:r>
      <w:r>
        <w:rPr>
          <w:rFonts w:hint="eastAsia" w:ascii="仿宋" w:hAnsi="仿宋" w:eastAsia="仿宋" w:cstheme="minorBidi"/>
          <w:b/>
          <w:bCs/>
          <w:kern w:val="2"/>
          <w:sz w:val="28"/>
          <w:szCs w:val="28"/>
        </w:rPr>
        <w:t>附件</w:t>
      </w:r>
      <w:r>
        <w:rPr>
          <w:rFonts w:hint="eastAsia" w:ascii="仿宋" w:hAnsi="仿宋" w:eastAsia="仿宋" w:cstheme="minorBidi"/>
          <w:kern w:val="2"/>
          <w:sz w:val="28"/>
          <w:szCs w:val="28"/>
        </w:rPr>
        <w:t>（《陕西师范大学2019年报考攻读博士学位研究生登记表》、《陕西师范大学2019年报考攻读博士学位研究生专家推荐表》）（报考材料不需装订）。</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2.报名费标准</w:t>
      </w:r>
    </w:p>
    <w:p>
      <w:pPr>
        <w:widowControl/>
        <w:shd w:val="clear" w:color="auto" w:fill="FFFFFF"/>
        <w:ind w:firstLine="555"/>
        <w:jc w:val="left"/>
        <w:rPr>
          <w:rFonts w:ascii="Helvetica" w:hAnsi="Helvetica" w:eastAsia="宋体" w:cs="Helvetica"/>
          <w:b/>
          <w:bCs/>
          <w:color w:val="FF0000"/>
          <w:kern w:val="0"/>
          <w:szCs w:val="21"/>
        </w:rPr>
      </w:pPr>
      <w:r>
        <w:rPr>
          <w:rFonts w:hint="eastAsia" w:ascii="仿宋_GB2312" w:hAnsi="Helvetica" w:eastAsia="仿宋_GB2312" w:cs="Helvetica"/>
          <w:b/>
          <w:bCs/>
          <w:color w:val="FF0000"/>
          <w:kern w:val="0"/>
          <w:sz w:val="29"/>
          <w:szCs w:val="29"/>
          <w:shd w:val="clear" w:color="auto" w:fill="FFFFFF"/>
        </w:rPr>
        <w:t>报名费150元，网报时缴纳，现场确认时不再补收费。</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3.现场确认：2020年3月4日-3月5日。考生在现场确认提交期间内向我校研究生招生办公室提交下列材料（外地考生材料可通过EMS，于2020年3月5日前邮寄至各招生单位，逾期报名无效）：</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①《陕西师范大学20</w:t>
      </w:r>
      <w:r>
        <w:rPr>
          <w:rFonts w:ascii="仿宋" w:hAnsi="仿宋" w:eastAsia="仿宋" w:cstheme="minorBidi"/>
          <w:kern w:val="2"/>
          <w:sz w:val="28"/>
          <w:szCs w:val="28"/>
        </w:rPr>
        <w:t>20</w:t>
      </w:r>
      <w:r>
        <w:rPr>
          <w:rFonts w:hint="eastAsia" w:ascii="仿宋" w:hAnsi="仿宋" w:eastAsia="仿宋" w:cstheme="minorBidi"/>
          <w:kern w:val="2"/>
          <w:sz w:val="28"/>
          <w:szCs w:val="28"/>
        </w:rPr>
        <w:t>年报考攻读博士学位研究生登记表》。</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② 身份证原件及复印件1份（外地函报考生只需交寄身份证复印件1份）。</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③ 2份《陕西师范大学20</w:t>
      </w:r>
      <w:r>
        <w:rPr>
          <w:rFonts w:ascii="仿宋" w:hAnsi="仿宋" w:eastAsia="仿宋" w:cstheme="minorBidi"/>
          <w:kern w:val="2"/>
          <w:sz w:val="28"/>
          <w:szCs w:val="28"/>
        </w:rPr>
        <w:t>20</w:t>
      </w:r>
      <w:r>
        <w:rPr>
          <w:rFonts w:hint="eastAsia" w:ascii="仿宋" w:hAnsi="仿宋" w:eastAsia="仿宋" w:cstheme="minorBidi"/>
          <w:kern w:val="2"/>
          <w:sz w:val="28"/>
          <w:szCs w:val="28"/>
        </w:rPr>
        <w:t>年报考攻读博士学位研究生专家推荐表》。</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④硕士学位证书原件及复印件（外地函报考生只需交寄复印件）。</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⑤应届硕士生须持就读院校研究生管理部门介绍信（本校应届硕士生除外）和硕士研究生学籍电子注册备案表的复印件。</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（学籍认证网址：</w:t>
      </w:r>
      <w:r>
        <w:fldChar w:fldCharType="begin"/>
      </w:r>
      <w:r>
        <w:instrText xml:space="preserve"> HYPERLINK "http://www.chsi.com.cn/" </w:instrText>
      </w:r>
      <w:r>
        <w:fldChar w:fldCharType="separate"/>
      </w:r>
      <w:r>
        <w:rPr>
          <w:rFonts w:hint="eastAsia" w:ascii="仿宋" w:hAnsi="仿宋" w:eastAsia="仿宋" w:cstheme="minorBidi"/>
          <w:kern w:val="2"/>
          <w:sz w:val="28"/>
          <w:szCs w:val="28"/>
        </w:rPr>
        <w:t>http://www.chsi.com.cn/</w:t>
      </w:r>
      <w:r>
        <w:rPr>
          <w:rFonts w:hint="eastAsia" w:ascii="仿宋" w:hAnsi="仿宋" w:eastAsia="仿宋" w:cstheme="minorBidi"/>
          <w:kern w:val="2"/>
          <w:sz w:val="28"/>
          <w:szCs w:val="28"/>
        </w:rPr>
        <w:fldChar w:fldCharType="end"/>
      </w:r>
      <w:r>
        <w:rPr>
          <w:rFonts w:hint="eastAsia" w:ascii="仿宋" w:hAnsi="仿宋" w:eastAsia="仿宋" w:cstheme="minorBidi"/>
          <w:b/>
          <w:bCs/>
          <w:kern w:val="2"/>
          <w:sz w:val="28"/>
          <w:szCs w:val="28"/>
        </w:rPr>
        <w:t>，咨询电话：010-82199588）。</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⑥《博士学位研究生网上报名信息简表》（通过中国研究生招生信息网的“博士研究生报名信息采集系统”生成的信息表）且报考定向培养类别的考生该表中“考生所在单位人事部门意见”须加盖所在单位人事部门公章。</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⑦外国语水平证明材料。</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⑧已获得硕士学位考生（陕西省高校毕业的全日制硕士研究生除外）现场确认时（3月5日前）须提供“教育部学位与研究生教育发展中心”的学位证认证报告原件及复印件。</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（学位证认证报告网址：</w:t>
      </w:r>
      <w:r>
        <w:fldChar w:fldCharType="begin"/>
      </w:r>
      <w:r>
        <w:instrText xml:space="preserve"> HYPERLINK "http://cqv.chinadegrees.cn/cn/" </w:instrText>
      </w:r>
      <w:r>
        <w:fldChar w:fldCharType="separate"/>
      </w:r>
      <w:r>
        <w:rPr>
          <w:rFonts w:hint="eastAsia" w:ascii="仿宋" w:hAnsi="仿宋" w:eastAsia="仿宋" w:cstheme="minorBidi"/>
          <w:kern w:val="2"/>
          <w:sz w:val="28"/>
          <w:szCs w:val="28"/>
        </w:rPr>
        <w:t>http://cqv.chinadegrees.cn/cn/</w:t>
      </w:r>
      <w:r>
        <w:rPr>
          <w:rFonts w:hint="eastAsia" w:ascii="仿宋" w:hAnsi="仿宋" w:eastAsia="仿宋" w:cstheme="minorBidi"/>
          <w:kern w:val="2"/>
          <w:sz w:val="28"/>
          <w:szCs w:val="28"/>
        </w:rPr>
        <w:fldChar w:fldCharType="end"/>
      </w:r>
      <w:r>
        <w:rPr>
          <w:rFonts w:hint="eastAsia" w:ascii="仿宋" w:hAnsi="仿宋" w:eastAsia="仿宋" w:cstheme="minorBidi"/>
          <w:b/>
          <w:bCs/>
          <w:kern w:val="2"/>
          <w:sz w:val="28"/>
          <w:szCs w:val="28"/>
        </w:rPr>
        <w:t>，咨询电话：010-82379480）。</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获得国（境）外硕士学位的考生须提供“教育部留服中心”出具的学位认证报告原件及复印件。</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（认证网址：</w:t>
      </w:r>
      <w:r>
        <w:fldChar w:fldCharType="begin"/>
      </w:r>
      <w:r>
        <w:instrText xml:space="preserve"> HYPERLINK "http://renzheng.cscse.edu.cn/" </w:instrText>
      </w:r>
      <w:r>
        <w:fldChar w:fldCharType="separate"/>
      </w:r>
      <w:r>
        <w:rPr>
          <w:rFonts w:hint="eastAsia" w:ascii="仿宋" w:hAnsi="仿宋" w:eastAsia="仿宋" w:cstheme="minorBidi"/>
          <w:kern w:val="2"/>
          <w:sz w:val="28"/>
          <w:szCs w:val="28"/>
        </w:rPr>
        <w:t>http://renzheng.cscse.edu.cn/</w:t>
      </w:r>
      <w:r>
        <w:rPr>
          <w:rFonts w:hint="eastAsia" w:ascii="仿宋" w:hAnsi="仿宋" w:eastAsia="仿宋" w:cstheme="minorBidi"/>
          <w:kern w:val="2"/>
          <w:sz w:val="28"/>
          <w:szCs w:val="28"/>
        </w:rPr>
        <w:fldChar w:fldCharType="end"/>
      </w:r>
      <w:r>
        <w:rPr>
          <w:rFonts w:hint="eastAsia" w:ascii="仿宋" w:hAnsi="仿宋" w:eastAsia="仿宋" w:cstheme="minorBidi"/>
          <w:b/>
          <w:bCs/>
          <w:kern w:val="2"/>
          <w:sz w:val="28"/>
          <w:szCs w:val="28"/>
        </w:rPr>
        <w:t>）。</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⑨报考少数民族骨干的人员除提交①-⑧项材料外，还需提供生源所在地省级教育行政部门批准的《报考20</w:t>
      </w:r>
      <w:r>
        <w:rPr>
          <w:rFonts w:ascii="仿宋" w:hAnsi="仿宋" w:eastAsia="仿宋" w:cstheme="minorBidi"/>
          <w:kern w:val="2"/>
          <w:sz w:val="28"/>
          <w:szCs w:val="28"/>
        </w:rPr>
        <w:t>20</w:t>
      </w:r>
      <w:r>
        <w:rPr>
          <w:rFonts w:hint="eastAsia" w:ascii="仿宋" w:hAnsi="仿宋" w:eastAsia="仿宋" w:cstheme="minorBidi"/>
          <w:kern w:val="2"/>
          <w:sz w:val="28"/>
          <w:szCs w:val="28"/>
        </w:rPr>
        <w:t>年少数民族高层次骨干人才计划博士研究生考生登记表》。</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（二）考核阶段（资格初审、资格复审、综合考核）</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1.资格初审。20</w:t>
      </w:r>
      <w:r>
        <w:rPr>
          <w:rFonts w:ascii="仿宋" w:hAnsi="仿宋" w:eastAsia="仿宋" w:cstheme="minorBidi"/>
          <w:kern w:val="2"/>
          <w:sz w:val="28"/>
          <w:szCs w:val="28"/>
        </w:rPr>
        <w:t>20</w:t>
      </w:r>
      <w:r>
        <w:rPr>
          <w:rFonts w:hint="eastAsia" w:ascii="仿宋" w:hAnsi="仿宋" w:eastAsia="仿宋" w:cstheme="minorBidi"/>
          <w:kern w:val="2"/>
          <w:sz w:val="28"/>
          <w:szCs w:val="28"/>
        </w:rPr>
        <w:t>年3月</w:t>
      </w:r>
      <w:r>
        <w:rPr>
          <w:rFonts w:ascii="仿宋" w:hAnsi="仿宋" w:eastAsia="仿宋" w:cstheme="minorBidi"/>
          <w:kern w:val="2"/>
          <w:sz w:val="28"/>
          <w:szCs w:val="28"/>
        </w:rPr>
        <w:t>6</w:t>
      </w:r>
      <w:r>
        <w:rPr>
          <w:rFonts w:hint="eastAsia" w:ascii="仿宋" w:hAnsi="仿宋" w:eastAsia="仿宋" w:cstheme="minorBidi"/>
          <w:kern w:val="2"/>
          <w:sz w:val="28"/>
          <w:szCs w:val="28"/>
        </w:rPr>
        <w:t>日-</w:t>
      </w:r>
      <w:r>
        <w:rPr>
          <w:rFonts w:ascii="仿宋" w:hAnsi="仿宋" w:eastAsia="仿宋" w:cstheme="minorBidi"/>
          <w:kern w:val="2"/>
          <w:sz w:val="28"/>
          <w:szCs w:val="28"/>
        </w:rPr>
        <w:t>9</w:t>
      </w:r>
      <w:r>
        <w:rPr>
          <w:rFonts w:hint="eastAsia" w:ascii="仿宋" w:hAnsi="仿宋" w:eastAsia="仿宋" w:cstheme="minorBidi"/>
          <w:kern w:val="2"/>
          <w:sz w:val="28"/>
          <w:szCs w:val="28"/>
        </w:rPr>
        <w:t>日。本中心对考生报名资料进行审核，审核材料是否完善，是否达到本中心申请学科“申请-考核”条件;审核结果报研招办复核。</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2.资格复审。20</w:t>
      </w:r>
      <w:r>
        <w:rPr>
          <w:rFonts w:ascii="仿宋" w:hAnsi="仿宋" w:eastAsia="仿宋" w:cstheme="minorBidi"/>
          <w:kern w:val="2"/>
          <w:sz w:val="28"/>
          <w:szCs w:val="28"/>
        </w:rPr>
        <w:t>20</w:t>
      </w:r>
      <w:r>
        <w:rPr>
          <w:rFonts w:hint="eastAsia" w:ascii="仿宋" w:hAnsi="仿宋" w:eastAsia="仿宋" w:cstheme="minorBidi"/>
          <w:kern w:val="2"/>
          <w:sz w:val="28"/>
          <w:szCs w:val="28"/>
        </w:rPr>
        <w:t>年3月</w:t>
      </w:r>
      <w:r>
        <w:rPr>
          <w:rFonts w:ascii="仿宋" w:hAnsi="仿宋" w:eastAsia="仿宋" w:cstheme="minorBidi"/>
          <w:kern w:val="2"/>
          <w:sz w:val="28"/>
          <w:szCs w:val="28"/>
        </w:rPr>
        <w:t>10</w:t>
      </w:r>
      <w:r>
        <w:rPr>
          <w:rFonts w:hint="eastAsia" w:ascii="仿宋" w:hAnsi="仿宋" w:eastAsia="仿宋" w:cstheme="minorBidi"/>
          <w:kern w:val="2"/>
          <w:sz w:val="28"/>
          <w:szCs w:val="28"/>
        </w:rPr>
        <w:t>日-</w:t>
      </w:r>
      <w:r>
        <w:rPr>
          <w:rFonts w:ascii="仿宋" w:hAnsi="仿宋" w:eastAsia="仿宋" w:cstheme="minorBidi"/>
          <w:kern w:val="2"/>
          <w:sz w:val="28"/>
          <w:szCs w:val="28"/>
        </w:rPr>
        <w:t>15</w:t>
      </w:r>
      <w:r>
        <w:rPr>
          <w:rFonts w:hint="eastAsia" w:ascii="仿宋" w:hAnsi="仿宋" w:eastAsia="仿宋" w:cstheme="minorBidi"/>
          <w:kern w:val="2"/>
          <w:sz w:val="28"/>
          <w:szCs w:val="28"/>
        </w:rPr>
        <w:t>日。研招办对所报送的资格初审结果进行复核，复核结果在学校研招网进行公示。</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3.综合考核。综合考核包括外语水平认定或测试（外语水平未达到规定的认定标准考生须参加学校组织的外语水平测试）、专业知识考查、科研创新能力及综合素质考查三个部分。综合考核时，外国语水平测试成绩不计入总成绩；专业知识考查满分100分（60分为及格线），科研创新能力及综合素质考查满分100分（60分为及格线），考生总成绩=专业知识考查×50%+科研创新能力及综合素质考查×50%；专业知识考查、科研创新能力及综合素质考查、考生总成绩均应不低于60分，否则视为考核不合格。</w:t>
      </w:r>
    </w:p>
    <w:p>
      <w:pPr>
        <w:pStyle w:val="2"/>
        <w:shd w:val="clear" w:color="auto" w:fill="FFFFFF"/>
        <w:spacing w:before="0" w:beforeAutospacing="0" w:after="0" w:afterAutospacing="0"/>
        <w:ind w:firstLine="562"/>
        <w:rPr>
          <w:rFonts w:ascii="仿宋" w:hAnsi="仿宋" w:eastAsia="仿宋" w:cstheme="minorBidi"/>
          <w:color w:val="FF0000"/>
          <w:kern w:val="2"/>
          <w:sz w:val="28"/>
          <w:szCs w:val="28"/>
        </w:rPr>
      </w:pPr>
      <w:r>
        <w:rPr>
          <w:rFonts w:hint="eastAsia" w:ascii="仿宋" w:hAnsi="仿宋" w:eastAsia="仿宋" w:cstheme="minorBidi"/>
          <w:b/>
          <w:bCs/>
          <w:kern w:val="2"/>
          <w:sz w:val="28"/>
          <w:szCs w:val="28"/>
        </w:rPr>
        <w:t xml:space="preserve"> “申请—考核制”外语水平测试时间：20</w:t>
      </w:r>
      <w:r>
        <w:rPr>
          <w:rFonts w:ascii="仿宋" w:hAnsi="仿宋" w:eastAsia="仿宋" w:cstheme="minorBidi"/>
          <w:b/>
          <w:bCs/>
          <w:kern w:val="2"/>
          <w:sz w:val="28"/>
          <w:szCs w:val="28"/>
        </w:rPr>
        <w:t>20</w:t>
      </w:r>
      <w:r>
        <w:rPr>
          <w:rFonts w:hint="eastAsia" w:ascii="仿宋" w:hAnsi="仿宋" w:eastAsia="仿宋" w:cstheme="minorBidi"/>
          <w:b/>
          <w:bCs/>
          <w:kern w:val="2"/>
          <w:sz w:val="28"/>
          <w:szCs w:val="28"/>
        </w:rPr>
        <w:t>年</w:t>
      </w:r>
      <w:r>
        <w:rPr>
          <w:rFonts w:ascii="仿宋" w:hAnsi="仿宋" w:eastAsia="仿宋" w:cstheme="minorBidi"/>
          <w:b/>
          <w:bCs/>
          <w:kern w:val="2"/>
          <w:sz w:val="28"/>
          <w:szCs w:val="28"/>
        </w:rPr>
        <w:t>4</w:t>
      </w:r>
      <w:r>
        <w:rPr>
          <w:rFonts w:hint="eastAsia" w:ascii="仿宋" w:hAnsi="仿宋" w:eastAsia="仿宋" w:cstheme="minorBidi"/>
          <w:b/>
          <w:bCs/>
          <w:kern w:val="2"/>
          <w:sz w:val="28"/>
          <w:szCs w:val="28"/>
        </w:rPr>
        <w:t>月</w:t>
      </w:r>
      <w:r>
        <w:rPr>
          <w:rFonts w:ascii="仿宋" w:hAnsi="仿宋" w:eastAsia="仿宋" w:cstheme="minorBidi"/>
          <w:b/>
          <w:bCs/>
          <w:kern w:val="2"/>
          <w:sz w:val="28"/>
          <w:szCs w:val="28"/>
        </w:rPr>
        <w:t>20</w:t>
      </w:r>
      <w:r>
        <w:rPr>
          <w:rFonts w:hint="eastAsia" w:ascii="仿宋" w:hAnsi="仿宋" w:eastAsia="仿宋" w:cstheme="minorBidi"/>
          <w:b/>
          <w:bCs/>
          <w:kern w:val="2"/>
          <w:sz w:val="28"/>
          <w:szCs w:val="28"/>
        </w:rPr>
        <w:t>日上午8：30-11：30。</w:t>
      </w:r>
      <w:r>
        <w:rPr>
          <w:rFonts w:hint="eastAsia" w:ascii="仿宋" w:hAnsi="仿宋" w:eastAsia="仿宋" w:cstheme="minorBidi"/>
          <w:kern w:val="2"/>
          <w:sz w:val="28"/>
          <w:szCs w:val="28"/>
        </w:rPr>
        <w:t>综合考核时间：20</w:t>
      </w:r>
      <w:r>
        <w:rPr>
          <w:rFonts w:ascii="仿宋" w:hAnsi="仿宋" w:eastAsia="仿宋" w:cstheme="minorBidi"/>
          <w:kern w:val="2"/>
          <w:sz w:val="28"/>
          <w:szCs w:val="28"/>
        </w:rPr>
        <w:t>20</w:t>
      </w:r>
      <w:r>
        <w:rPr>
          <w:rFonts w:hint="eastAsia" w:ascii="仿宋" w:hAnsi="仿宋" w:eastAsia="仿宋" w:cstheme="minorBidi"/>
          <w:kern w:val="2"/>
          <w:sz w:val="28"/>
          <w:szCs w:val="28"/>
        </w:rPr>
        <w:t>年</w:t>
      </w:r>
      <w:r>
        <w:rPr>
          <w:rFonts w:ascii="仿宋" w:hAnsi="仿宋" w:eastAsia="仿宋" w:cstheme="minorBidi"/>
          <w:kern w:val="2"/>
          <w:sz w:val="28"/>
          <w:szCs w:val="28"/>
        </w:rPr>
        <w:t>4</w:t>
      </w:r>
      <w:r>
        <w:rPr>
          <w:rFonts w:hint="eastAsia" w:ascii="仿宋" w:hAnsi="仿宋" w:eastAsia="仿宋" w:cstheme="minorBidi"/>
          <w:kern w:val="2"/>
          <w:sz w:val="28"/>
          <w:szCs w:val="28"/>
        </w:rPr>
        <w:t>月1</w:t>
      </w:r>
      <w:r>
        <w:rPr>
          <w:rFonts w:ascii="仿宋" w:hAnsi="仿宋" w:eastAsia="仿宋" w:cstheme="minorBidi"/>
          <w:kern w:val="2"/>
          <w:sz w:val="28"/>
          <w:szCs w:val="28"/>
        </w:rPr>
        <w:t>1</w:t>
      </w:r>
      <w:r>
        <w:rPr>
          <w:rFonts w:hint="eastAsia" w:ascii="仿宋" w:hAnsi="仿宋" w:eastAsia="仿宋" w:cstheme="minorBidi"/>
          <w:kern w:val="2"/>
          <w:sz w:val="28"/>
          <w:szCs w:val="28"/>
        </w:rPr>
        <w:t>日-1</w:t>
      </w:r>
      <w:r>
        <w:rPr>
          <w:rFonts w:ascii="仿宋" w:hAnsi="仿宋" w:eastAsia="仿宋" w:cstheme="minorBidi"/>
          <w:kern w:val="2"/>
          <w:sz w:val="28"/>
          <w:szCs w:val="28"/>
        </w:rPr>
        <w:t>2</w:t>
      </w:r>
      <w:r>
        <w:rPr>
          <w:rFonts w:hint="eastAsia" w:ascii="仿宋" w:hAnsi="仿宋" w:eastAsia="仿宋" w:cstheme="minorBidi"/>
          <w:kern w:val="2"/>
          <w:sz w:val="28"/>
          <w:szCs w:val="28"/>
        </w:rPr>
        <w:t>日，具体时间届时另行通知。</w:t>
      </w:r>
    </w:p>
    <w:p>
      <w:pPr>
        <w:pStyle w:val="2"/>
        <w:shd w:val="clear" w:color="auto" w:fill="FFFFFF"/>
        <w:spacing w:before="0" w:beforeAutospacing="0" w:after="0" w:afterAutospacing="0"/>
        <w:ind w:firstLine="582" w:firstLineChars="207"/>
        <w:rPr>
          <w:rFonts w:ascii="仿宋" w:hAnsi="仿宋" w:eastAsia="仿宋" w:cstheme="minorBidi"/>
          <w:kern w:val="2"/>
          <w:sz w:val="28"/>
          <w:szCs w:val="28"/>
        </w:rPr>
      </w:pPr>
      <w:r>
        <w:rPr>
          <w:rFonts w:hint="eastAsia" w:ascii="仿宋" w:hAnsi="仿宋" w:eastAsia="仿宋" w:cstheme="minorBidi"/>
          <w:b/>
          <w:bCs/>
          <w:kern w:val="2"/>
          <w:sz w:val="28"/>
          <w:szCs w:val="28"/>
        </w:rPr>
        <w:t>未达到“申请-考核”条件的考生，如本中心招生指标有剩余，可申请参加普通招考（外国语水平测试由学校统一组织，业务课由本中心组织考试及考核）。</w:t>
      </w:r>
    </w:p>
    <w:p>
      <w:pPr>
        <w:pStyle w:val="2"/>
        <w:shd w:val="clear" w:color="auto" w:fill="FFFFFF"/>
        <w:spacing w:before="0" w:beforeAutospacing="0" w:after="0" w:afterAutospacing="0"/>
        <w:ind w:firstLine="562"/>
        <w:rPr>
          <w:rFonts w:ascii="仿宋" w:hAnsi="仿宋" w:eastAsia="仿宋" w:cstheme="minorBidi"/>
          <w:kern w:val="2"/>
          <w:sz w:val="28"/>
          <w:szCs w:val="28"/>
        </w:rPr>
      </w:pPr>
      <w:r>
        <w:rPr>
          <w:rFonts w:hint="eastAsia" w:ascii="仿宋" w:hAnsi="仿宋" w:eastAsia="仿宋" w:cstheme="minorBidi"/>
          <w:b/>
          <w:bCs/>
          <w:kern w:val="2"/>
          <w:sz w:val="28"/>
          <w:szCs w:val="28"/>
        </w:rPr>
        <w:t>普通招考外语水平测试时间：</w:t>
      </w:r>
      <w:r>
        <w:rPr>
          <w:rFonts w:hint="eastAsia" w:ascii="仿宋" w:hAnsi="仿宋" w:eastAsia="仿宋" w:cstheme="minorBidi"/>
          <w:b/>
          <w:bCs/>
          <w:color w:val="FF0000"/>
          <w:kern w:val="2"/>
          <w:sz w:val="28"/>
          <w:szCs w:val="28"/>
        </w:rPr>
        <w:t>注意学校统一公布具体时间</w:t>
      </w:r>
      <w:r>
        <w:rPr>
          <w:rFonts w:hint="eastAsia" w:ascii="仿宋" w:hAnsi="仿宋" w:eastAsia="仿宋" w:cstheme="minorBidi"/>
          <w:b/>
          <w:bCs/>
          <w:kern w:val="2"/>
          <w:sz w:val="28"/>
          <w:szCs w:val="28"/>
        </w:rPr>
        <w:t>。</w:t>
      </w:r>
    </w:p>
    <w:p>
      <w:pPr>
        <w:pStyle w:val="2"/>
        <w:shd w:val="clear" w:color="auto" w:fill="FFFFFF"/>
        <w:spacing w:before="0" w:beforeAutospacing="0" w:after="0" w:afterAutospacing="0"/>
        <w:ind w:firstLine="562"/>
        <w:rPr>
          <w:rFonts w:ascii="仿宋" w:hAnsi="仿宋" w:eastAsia="仿宋" w:cstheme="minorBidi"/>
          <w:color w:val="FF0000"/>
          <w:kern w:val="2"/>
          <w:sz w:val="28"/>
          <w:szCs w:val="28"/>
        </w:rPr>
      </w:pPr>
      <w:r>
        <w:rPr>
          <w:rFonts w:hint="eastAsia" w:ascii="仿宋" w:hAnsi="仿宋" w:eastAsia="仿宋" w:cstheme="minorBidi"/>
          <w:b/>
          <w:bCs/>
          <w:color w:val="FF0000"/>
          <w:kern w:val="2"/>
          <w:sz w:val="28"/>
          <w:szCs w:val="28"/>
        </w:rPr>
        <w:t>业务课考试及考核具体时间届时另行通知。</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（三）拟录取阶段</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1.中心将根据考生总成绩按由高到低顺序择优录取（“申请-考核”制考生、普通招考考生分别排队，且仅在按“申请-考核”制招生未完成招生计划的情况下方可安排以普通招考方式补录考生）。录取工作于20</w:t>
      </w:r>
      <w:r>
        <w:rPr>
          <w:rFonts w:ascii="仿宋" w:hAnsi="仿宋" w:eastAsia="仿宋" w:cstheme="minorBidi"/>
          <w:kern w:val="2"/>
          <w:sz w:val="28"/>
          <w:szCs w:val="28"/>
        </w:rPr>
        <w:t>20</w:t>
      </w:r>
      <w:r>
        <w:rPr>
          <w:rFonts w:hint="eastAsia" w:ascii="仿宋" w:hAnsi="仿宋" w:eastAsia="仿宋" w:cstheme="minorBidi"/>
          <w:kern w:val="2"/>
          <w:sz w:val="28"/>
          <w:szCs w:val="28"/>
        </w:rPr>
        <w:t>年6月中旬结束。考生入学时须进行体检，未达到高等学校招生体检标准者，取消入学资格。</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2.我校对定向考生的录取比例做一定限制，其中文科学院录取的定向考生不得超过本学院招生指标总数的30%，理工科学院录取的定向考生不得超过本学院招生指标总数的15%。</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3.学生在校期间的学费、住宿费按规定缴纳。学校设立各类奖学金、助学金及助教、助研和助管岗位资助学生学习，符合条件的研究生还可以申请助学贷款。</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4.所有录取为国家计划内非定向博士研究生，入学前将人事档案关系转入我校，毕业后自主择业；录取为原单位定向培养的考生，必须与我校签订相应的定向协议书，入学前不转户口和人事档案等关系，毕业后回原单位工作。</w:t>
      </w:r>
    </w:p>
    <w:p>
      <w:pPr>
        <w:ind w:firstLine="640"/>
        <w:rPr>
          <w:rFonts w:ascii="楷体_GB2312" w:eastAsia="楷体_GB2312"/>
          <w:b/>
          <w:sz w:val="32"/>
        </w:rPr>
      </w:pPr>
      <w:r>
        <w:rPr>
          <w:rFonts w:hint="eastAsia" w:ascii="楷体_GB2312" w:eastAsia="楷体_GB2312"/>
          <w:b/>
          <w:sz w:val="32"/>
        </w:rPr>
        <w:t>五、其他</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1.</w:t>
      </w:r>
      <w:r>
        <w:rPr>
          <w:rFonts w:ascii="仿宋" w:hAnsi="仿宋" w:eastAsia="仿宋" w:cstheme="minorBidi"/>
          <w:kern w:val="2"/>
          <w:sz w:val="28"/>
          <w:szCs w:val="28"/>
        </w:rPr>
        <w:t>其它未尽事宜按陕西师范大学有关文件及政策执行。</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2.联系方式：</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hint="eastAsia" w:ascii="仿宋" w:hAnsi="仿宋" w:eastAsia="仿宋" w:cstheme="minorBidi"/>
          <w:kern w:val="2"/>
          <w:sz w:val="28"/>
          <w:szCs w:val="28"/>
        </w:rPr>
        <w:t>联系人：袁老师</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ascii="仿宋" w:hAnsi="仿宋" w:eastAsia="仿宋" w:cstheme="minorBidi"/>
          <w:kern w:val="2"/>
          <w:sz w:val="28"/>
          <w:szCs w:val="28"/>
        </w:rPr>
        <w:t>地址：西安市长安南路199号陕西师范大学宗教研究中心</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ascii="仿宋" w:hAnsi="仿宋" w:eastAsia="仿宋" w:cstheme="minorBidi"/>
          <w:kern w:val="2"/>
          <w:sz w:val="28"/>
          <w:szCs w:val="28"/>
        </w:rPr>
        <w:t xml:space="preserve">邮编：710062 </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ascii="仿宋" w:hAnsi="仿宋" w:eastAsia="仿宋" w:cstheme="minorBidi"/>
          <w:kern w:val="2"/>
          <w:sz w:val="28"/>
          <w:szCs w:val="28"/>
        </w:rPr>
        <w:t>电话：029-85308809</w:t>
      </w:r>
    </w:p>
    <w:p>
      <w:pPr>
        <w:pStyle w:val="2"/>
        <w:shd w:val="clear" w:color="auto" w:fill="FFFFFF"/>
        <w:spacing w:before="0" w:beforeAutospacing="0" w:after="0" w:afterAutospacing="0"/>
        <w:ind w:firstLine="560"/>
        <w:rPr>
          <w:rFonts w:ascii="仿宋" w:hAnsi="仿宋" w:eastAsia="仿宋" w:cstheme="minorBidi"/>
          <w:kern w:val="2"/>
          <w:sz w:val="28"/>
          <w:szCs w:val="28"/>
        </w:rPr>
      </w:pPr>
      <w:r>
        <w:rPr>
          <w:rFonts w:ascii="仿宋" w:hAnsi="仿宋" w:eastAsia="仿宋" w:cstheme="minorBidi"/>
          <w:kern w:val="2"/>
          <w:sz w:val="28"/>
          <w:szCs w:val="28"/>
        </w:rPr>
        <w:t>邮箱</w:t>
      </w:r>
      <w:r>
        <w:rPr>
          <w:rFonts w:hint="eastAsia" w:ascii="仿宋" w:hAnsi="仿宋" w:eastAsia="仿宋" w:cstheme="minorBidi"/>
          <w:kern w:val="2"/>
          <w:sz w:val="28"/>
          <w:szCs w:val="28"/>
        </w:rPr>
        <w:t>：</w:t>
      </w:r>
      <w:r>
        <w:rPr>
          <w:rFonts w:ascii="仿宋" w:hAnsi="仿宋" w:eastAsia="仿宋" w:cstheme="minorBidi"/>
          <w:kern w:val="2"/>
          <w:sz w:val="28"/>
          <w:szCs w:val="28"/>
        </w:rPr>
        <w:t>649880070</w:t>
      </w:r>
      <w:r>
        <w:rPr>
          <w:rFonts w:hint="eastAsia" w:ascii="仿宋" w:hAnsi="仿宋" w:eastAsia="仿宋" w:cstheme="minorBidi"/>
          <w:kern w:val="2"/>
          <w:sz w:val="28"/>
          <w:szCs w:val="28"/>
        </w:rPr>
        <w:t>@</w:t>
      </w:r>
      <w:r>
        <w:rPr>
          <w:rFonts w:ascii="仿宋" w:hAnsi="仿宋" w:eastAsia="仿宋" w:cstheme="minorBidi"/>
          <w:kern w:val="2"/>
          <w:sz w:val="28"/>
          <w:szCs w:val="28"/>
        </w:rPr>
        <w:t>qq</w:t>
      </w:r>
      <w:r>
        <w:rPr>
          <w:rFonts w:hint="eastAsia" w:ascii="仿宋" w:hAnsi="仿宋" w:eastAsia="仿宋" w:cstheme="minorBidi"/>
          <w:kern w:val="2"/>
          <w:sz w:val="28"/>
          <w:szCs w:val="28"/>
        </w:rPr>
        <w:t>.com</w:t>
      </w:r>
      <w:bookmarkStart w:id="0" w:name="_GoBack"/>
      <w:bookmarkEnd w:id="0"/>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方正小标宋简体">
    <w:altName w:val="仿宋_GB2312"/>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等线">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63"/>
    <w:rsid w:val="000C3317"/>
    <w:rsid w:val="002214D8"/>
    <w:rsid w:val="003A1F63"/>
    <w:rsid w:val="00830F36"/>
    <w:rsid w:val="00AC1423"/>
    <w:rsid w:val="00C52C4F"/>
    <w:rsid w:val="00D02CB4"/>
    <w:rsid w:val="00DA10B6"/>
    <w:rsid w:val="7372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39"/>
    <w:pPr>
      <w:ind w:firstLine="0" w:firstLineChars="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482</Words>
  <Characters>2749</Characters>
  <Lines>22</Lines>
  <Paragraphs>6</Paragraphs>
  <TotalTime>6</TotalTime>
  <ScaleCrop>false</ScaleCrop>
  <LinksUpToDate>false</LinksUpToDate>
  <CharactersWithSpaces>3225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2020-01-15T09:18:00Z</dcterms:created>
  <dc:creator>建福 吕</dc:creator>
  <cp:lastModifiedBy>Administrator</cp:lastModifiedBy>
  <dcterms:modified xsi:type="dcterms:W3CDTF">2020-01-15T11:32:03Z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